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5D" w:rsidRDefault="00864E5D" w:rsidP="00DA1569">
      <w:pPr>
        <w:pStyle w:val="NoSpacing"/>
      </w:pPr>
    </w:p>
    <w:p w:rsidR="00D9010B" w:rsidRPr="00BD52C4" w:rsidRDefault="00DA1569" w:rsidP="00DA1569">
      <w:pPr>
        <w:pStyle w:val="NoSpacing"/>
      </w:pPr>
      <w:r w:rsidRPr="00BD52C4">
        <w:t>The regular meeting of the Campbell City Schools’ Bo</w:t>
      </w:r>
      <w:r w:rsidR="009609CB" w:rsidRPr="00BD52C4">
        <w:t>a</w:t>
      </w:r>
      <w:r w:rsidR="00634EE8">
        <w:t>rd of Education was held at 6:0</w:t>
      </w:r>
      <w:r w:rsidR="00BD52C4" w:rsidRPr="00BD52C4">
        <w:t>0</w:t>
      </w:r>
      <w:r w:rsidRPr="00BD52C4">
        <w:t xml:space="preserve"> pm </w:t>
      </w:r>
      <w:r w:rsidR="00010436">
        <w:t xml:space="preserve">in the </w:t>
      </w:r>
      <w:r w:rsidR="006432E2">
        <w:t>All-Purpose</w:t>
      </w:r>
      <w:r w:rsidR="00010436">
        <w:t xml:space="preserve"> Room at the Community Literacy Workforce and Cultural Center</w:t>
      </w:r>
      <w:r w:rsidRPr="00BD52C4">
        <w:t xml:space="preserve">.  President </w:t>
      </w:r>
      <w:r w:rsidR="00CD7C5C">
        <w:t>Judy Gozur</w:t>
      </w:r>
      <w:r w:rsidRPr="00BD52C4">
        <w:t xml:space="preserve"> presided and led in the Pledge of Allegiance.</w:t>
      </w:r>
      <w:r w:rsidR="00466B6E" w:rsidRPr="00BD52C4">
        <w:t xml:space="preserve"> </w:t>
      </w:r>
    </w:p>
    <w:p w:rsidR="006F7AA8" w:rsidRPr="00BD52C4" w:rsidRDefault="006F7AA8" w:rsidP="00DA1569">
      <w:pPr>
        <w:pStyle w:val="NoSpacing"/>
      </w:pPr>
    </w:p>
    <w:p w:rsidR="007E7B74" w:rsidRPr="00BD52C4" w:rsidRDefault="007E7B74" w:rsidP="00DA1569">
      <w:pPr>
        <w:pStyle w:val="NoSpacing"/>
      </w:pPr>
    </w:p>
    <w:p w:rsidR="00D9010B" w:rsidRDefault="00BB0F11" w:rsidP="00C85CC8">
      <w:r w:rsidRPr="00BD52C4">
        <w:t xml:space="preserve">The following members were present to roll call: </w:t>
      </w:r>
      <w:r w:rsidR="00864E5D">
        <w:t>Mr. Gary Bednarik</w:t>
      </w:r>
      <w:r w:rsidR="00D16A0B">
        <w:t xml:space="preserve">, </w:t>
      </w:r>
      <w:r w:rsidR="00CD7C5C">
        <w:t xml:space="preserve">Mrs. Beth Donofrio, </w:t>
      </w:r>
      <w:r w:rsidR="003B268A" w:rsidRPr="00BD52C4">
        <w:t xml:space="preserve">Mr. Tony Kelly, </w:t>
      </w:r>
      <w:r w:rsidR="00F1503F">
        <w:t xml:space="preserve">Mr. Bill Valentino, </w:t>
      </w:r>
      <w:r w:rsidR="00D16A0B">
        <w:t xml:space="preserve">and </w:t>
      </w:r>
      <w:r w:rsidR="00CD7C5C">
        <w:t>Mrs. Judy Gozur.</w:t>
      </w:r>
    </w:p>
    <w:p w:rsidR="00C85CC8" w:rsidRPr="00BD52C4" w:rsidRDefault="00C85CC8" w:rsidP="00C85CC8"/>
    <w:p w:rsidR="00896BC7" w:rsidRPr="00BD52C4" w:rsidRDefault="00896BC7" w:rsidP="002E253A">
      <w:pPr>
        <w:pStyle w:val="NoSpacing"/>
      </w:pPr>
    </w:p>
    <w:p w:rsidR="00DA1569" w:rsidRPr="00BD52C4" w:rsidRDefault="00DA1569" w:rsidP="00DA1569">
      <w:pPr>
        <w:jc w:val="both"/>
      </w:pPr>
      <w:r w:rsidRPr="00BD52C4">
        <w:t xml:space="preserve">The </w:t>
      </w:r>
      <w:r w:rsidR="00F00577" w:rsidRPr="00BD52C4">
        <w:t xml:space="preserve">minutes of the </w:t>
      </w:r>
      <w:r w:rsidR="006432E2">
        <w:t>regular</w:t>
      </w:r>
      <w:r w:rsidR="00F63342">
        <w:t xml:space="preserve"> meeting held </w:t>
      </w:r>
      <w:r w:rsidR="006432E2">
        <w:t>May 18</w:t>
      </w:r>
      <w:r w:rsidR="00F63342">
        <w:t xml:space="preserve">, 2021 and the </w:t>
      </w:r>
      <w:r w:rsidR="006432E2">
        <w:t>special</w:t>
      </w:r>
      <w:r w:rsidR="009656BD" w:rsidRPr="006C4574">
        <w:t xml:space="preserve"> meeting </w:t>
      </w:r>
      <w:r w:rsidR="009656BD">
        <w:t xml:space="preserve">held on </w:t>
      </w:r>
      <w:r w:rsidR="006432E2">
        <w:t>May 27</w:t>
      </w:r>
      <w:r w:rsidR="009656BD">
        <w:t>, 202</w:t>
      </w:r>
      <w:r w:rsidR="00F63342">
        <w:t xml:space="preserve">1 </w:t>
      </w:r>
      <w:r w:rsidR="00591197" w:rsidRPr="00BD52C4">
        <w:t>were presented</w:t>
      </w:r>
      <w:r w:rsidR="00243EFC" w:rsidRPr="00BD52C4">
        <w:t>.</w:t>
      </w:r>
    </w:p>
    <w:p w:rsidR="00DA1569" w:rsidRPr="00BD52C4" w:rsidRDefault="00DA1569" w:rsidP="00DA1569">
      <w:pPr>
        <w:jc w:val="both"/>
      </w:pPr>
    </w:p>
    <w:p w:rsidR="00DA1569" w:rsidRPr="00BD52C4" w:rsidRDefault="00DA1569" w:rsidP="00DA1569">
      <w:pPr>
        <w:jc w:val="both"/>
      </w:pPr>
    </w:p>
    <w:p w:rsidR="00DA1569" w:rsidRPr="00BD52C4" w:rsidRDefault="00DA1569" w:rsidP="00DA1569">
      <w:pPr>
        <w:jc w:val="both"/>
      </w:pPr>
      <w:r w:rsidRPr="00BD52C4">
        <w:rPr>
          <w:b/>
        </w:rPr>
        <w:t>I</w:t>
      </w:r>
      <w:r w:rsidRPr="00BD52C4">
        <w:t xml:space="preserve">.    Motion to approve the minutes of </w:t>
      </w:r>
      <w:r w:rsidR="00F63342">
        <w:t xml:space="preserve">the </w:t>
      </w:r>
      <w:r w:rsidR="006432E2">
        <w:t>regular meeting held May 18, 2021 and the special</w:t>
      </w:r>
      <w:r w:rsidR="006432E2" w:rsidRPr="006C4574">
        <w:t xml:space="preserve"> meeting </w:t>
      </w:r>
      <w:r w:rsidR="006432E2">
        <w:t>held on May 27, 2021</w:t>
      </w:r>
      <w:r w:rsidR="00A600C4" w:rsidRPr="00BD52C4">
        <w:t>.</w:t>
      </w:r>
    </w:p>
    <w:p w:rsidR="00DA1569" w:rsidRPr="00060A7D" w:rsidRDefault="00DA1569" w:rsidP="00DA1569">
      <w:pPr>
        <w:jc w:val="both"/>
      </w:pPr>
    </w:p>
    <w:p w:rsidR="00C23225" w:rsidRPr="00A641CA" w:rsidRDefault="00A46872" w:rsidP="00DA1569">
      <w:pPr>
        <w:jc w:val="both"/>
      </w:pPr>
      <w:r w:rsidRPr="00A641CA">
        <w:t>Moved by</w:t>
      </w:r>
      <w:r w:rsidR="002F2AD4" w:rsidRPr="00A641CA">
        <w:t xml:space="preserve"> </w:t>
      </w:r>
      <w:r w:rsidR="00C85CC8" w:rsidRPr="00A641CA">
        <w:t>Mr</w:t>
      </w:r>
      <w:r w:rsidR="00A641CA" w:rsidRPr="00A641CA">
        <w:t>. Bednarik</w:t>
      </w:r>
      <w:r w:rsidR="00020945" w:rsidRPr="00A641CA">
        <w:t xml:space="preserve"> </w:t>
      </w:r>
      <w:r w:rsidR="00B57440" w:rsidRPr="00A641CA">
        <w:t xml:space="preserve">– Seconded </w:t>
      </w:r>
      <w:r w:rsidR="00026366" w:rsidRPr="00A641CA">
        <w:t xml:space="preserve">by </w:t>
      </w:r>
      <w:r w:rsidR="00F629D5" w:rsidRPr="00A641CA">
        <w:t>Mr</w:t>
      </w:r>
      <w:r w:rsidR="003B7D13" w:rsidRPr="00A641CA">
        <w:t xml:space="preserve">. </w:t>
      </w:r>
      <w:r w:rsidR="00A641CA" w:rsidRPr="00A641CA">
        <w:t>Valentino</w:t>
      </w:r>
    </w:p>
    <w:p w:rsidR="00DC1328" w:rsidRPr="00BD52C4" w:rsidRDefault="00DA1569" w:rsidP="00DA1569">
      <w:pPr>
        <w:jc w:val="both"/>
        <w:rPr>
          <w:color w:val="FF0000"/>
        </w:rPr>
      </w:pPr>
      <w:r w:rsidRPr="00BD52C4">
        <w:t xml:space="preserve">Yeas:  </w:t>
      </w:r>
      <w:r w:rsidR="00864E5D">
        <w:t xml:space="preserve">Bednarik, </w:t>
      </w:r>
      <w:r w:rsidR="00CD7C5C" w:rsidRPr="00BD52C4">
        <w:t>Donofrio</w:t>
      </w:r>
      <w:r w:rsidR="00591197" w:rsidRPr="00BD52C4">
        <w:t xml:space="preserve">, </w:t>
      </w:r>
      <w:r w:rsidR="00DC154C" w:rsidRPr="00BD52C4">
        <w:t xml:space="preserve">Kelly, </w:t>
      </w:r>
      <w:r w:rsidR="00F1503F">
        <w:t xml:space="preserve">Valentino, </w:t>
      </w:r>
      <w:r w:rsidR="00DC154C" w:rsidRPr="00BD52C4">
        <w:t xml:space="preserve">and </w:t>
      </w:r>
      <w:r w:rsidR="00CD7C5C" w:rsidRPr="00BD52C4">
        <w:t>Gozur</w:t>
      </w:r>
    </w:p>
    <w:p w:rsidR="00DA1569" w:rsidRPr="00BD52C4" w:rsidRDefault="00DA1569" w:rsidP="00DA1569">
      <w:pPr>
        <w:jc w:val="both"/>
        <w:rPr>
          <w:color w:val="FF0000"/>
        </w:rPr>
      </w:pPr>
    </w:p>
    <w:p w:rsidR="00DA1569" w:rsidRPr="00BD52C4" w:rsidRDefault="00DA1569" w:rsidP="00DA1569">
      <w:pPr>
        <w:jc w:val="both"/>
        <w:rPr>
          <w:color w:val="FF0000"/>
        </w:rPr>
      </w:pPr>
    </w:p>
    <w:p w:rsidR="00DA1569" w:rsidRPr="00BD52C4" w:rsidRDefault="00DA1569" w:rsidP="00DA1569">
      <w:pPr>
        <w:jc w:val="both"/>
        <w:rPr>
          <w:b/>
          <w:i/>
          <w:sz w:val="28"/>
          <w:u w:val="single"/>
        </w:rPr>
      </w:pPr>
      <w:r w:rsidRPr="00BD52C4">
        <w:rPr>
          <w:b/>
          <w:i/>
          <w:sz w:val="28"/>
          <w:highlight w:val="lightGray"/>
          <w:u w:val="single"/>
        </w:rPr>
        <w:t>TREASURER’S REPORT</w:t>
      </w:r>
    </w:p>
    <w:p w:rsidR="003B268A" w:rsidRPr="00BD52C4" w:rsidRDefault="003B268A" w:rsidP="003B268A">
      <w:pPr>
        <w:jc w:val="both"/>
        <w:rPr>
          <w:color w:val="FF0000"/>
        </w:rPr>
      </w:pPr>
    </w:p>
    <w:p w:rsidR="00864E5D" w:rsidRPr="00A06497" w:rsidRDefault="00864E5D" w:rsidP="00864E5D">
      <w:r w:rsidRPr="00BD52C4">
        <w:rPr>
          <w:b/>
        </w:rPr>
        <w:t>I</w:t>
      </w:r>
      <w:r>
        <w:rPr>
          <w:b/>
        </w:rPr>
        <w:t>I</w:t>
      </w:r>
      <w:r w:rsidRPr="00BD52C4">
        <w:t xml:space="preserve">.    </w:t>
      </w:r>
      <w:r w:rsidRPr="00411A98">
        <w:rPr>
          <w:b/>
          <w:u w:val="single"/>
        </w:rPr>
        <w:t>RESOLUTION #202</w:t>
      </w:r>
      <w:r w:rsidR="00CD7C5C">
        <w:rPr>
          <w:b/>
          <w:u w:val="single"/>
        </w:rPr>
        <w:t>1-</w:t>
      </w:r>
      <w:r w:rsidR="006432E2">
        <w:rPr>
          <w:b/>
          <w:u w:val="single"/>
        </w:rPr>
        <w:t>53</w:t>
      </w:r>
      <w:r w:rsidR="000F5FFC" w:rsidRPr="0005644D">
        <w:rPr>
          <w:b/>
          <w:u w:val="single"/>
        </w:rPr>
        <w:t>:</w:t>
      </w:r>
      <w:r w:rsidR="000F5FFC" w:rsidRPr="0005644D">
        <w:rPr>
          <w:b/>
        </w:rPr>
        <w:t xml:space="preserve">  </w:t>
      </w:r>
      <w:r w:rsidRPr="00A06497">
        <w:t>It is recommended by the treasurer to approve the following:</w:t>
      </w:r>
    </w:p>
    <w:p w:rsidR="006432E2" w:rsidRPr="003460AC" w:rsidRDefault="006432E2" w:rsidP="006432E2">
      <w:pPr>
        <w:pStyle w:val="ListParagraph"/>
        <w:numPr>
          <w:ilvl w:val="0"/>
          <w:numId w:val="3"/>
        </w:numPr>
        <w:jc w:val="both"/>
        <w:rPr>
          <w:b/>
        </w:rPr>
      </w:pPr>
      <w:r w:rsidRPr="00BD06EF">
        <w:t>Financial reports, payment</w:t>
      </w:r>
      <w:r w:rsidRPr="00BD06EF">
        <w:rPr>
          <w:b/>
        </w:rPr>
        <w:t xml:space="preserve"> </w:t>
      </w:r>
      <w:r w:rsidRPr="00BD06EF">
        <w:t xml:space="preserve">of bills, and Then and Now Certificates as presented in the treasurer’s report. </w:t>
      </w:r>
    </w:p>
    <w:p w:rsidR="006432E2" w:rsidRPr="002B7CF6" w:rsidRDefault="006432E2" w:rsidP="006432E2">
      <w:pPr>
        <w:pStyle w:val="ListParagraph"/>
        <w:numPr>
          <w:ilvl w:val="0"/>
          <w:numId w:val="3"/>
        </w:numPr>
        <w:rPr>
          <w:b/>
          <w:u w:val="single"/>
        </w:rPr>
      </w:pPr>
      <w:r>
        <w:t>T</w:t>
      </w:r>
      <w:r w:rsidRPr="002B7CF6">
        <w:t>he following certificates pending any a</w:t>
      </w:r>
      <w:r>
        <w:t>djustments through June 30, 2021:</w:t>
      </w:r>
    </w:p>
    <w:p w:rsidR="006432E2" w:rsidRPr="002D128C" w:rsidRDefault="006432E2" w:rsidP="006432E2">
      <w:pPr>
        <w:pStyle w:val="ListParagraph"/>
        <w:numPr>
          <w:ilvl w:val="0"/>
          <w:numId w:val="29"/>
        </w:numPr>
        <w:rPr>
          <w:rFonts w:ascii="Arial" w:hAnsi="Arial" w:cs="Arial"/>
          <w:b/>
          <w:sz w:val="22"/>
          <w:u w:val="single"/>
        </w:rPr>
      </w:pPr>
      <w:r w:rsidRPr="002D128C">
        <w:rPr>
          <w:rFonts w:ascii="Arial" w:hAnsi="Arial" w:cs="Arial"/>
          <w:sz w:val="22"/>
        </w:rPr>
        <w:t>Amended Certificate of Estimated Resources for the 2020-2021 fiscal year</w:t>
      </w:r>
    </w:p>
    <w:p w:rsidR="006432E2" w:rsidRPr="002D128C" w:rsidRDefault="006432E2" w:rsidP="006432E2">
      <w:pPr>
        <w:pStyle w:val="ListParagraph"/>
        <w:numPr>
          <w:ilvl w:val="0"/>
          <w:numId w:val="29"/>
        </w:numPr>
        <w:rPr>
          <w:rFonts w:ascii="Arial" w:hAnsi="Arial" w:cs="Arial"/>
          <w:b/>
          <w:sz w:val="22"/>
          <w:u w:val="single"/>
        </w:rPr>
      </w:pPr>
      <w:r w:rsidRPr="002D128C">
        <w:rPr>
          <w:rFonts w:ascii="Arial" w:hAnsi="Arial" w:cs="Arial"/>
          <w:sz w:val="22"/>
        </w:rPr>
        <w:t>Amended Appropriations Measure Certificate for the 2020-2021 fiscal year</w:t>
      </w:r>
    </w:p>
    <w:p w:rsidR="006432E2" w:rsidRPr="002D128C" w:rsidRDefault="006432E2" w:rsidP="006432E2">
      <w:pPr>
        <w:pStyle w:val="ListParagraph"/>
        <w:numPr>
          <w:ilvl w:val="0"/>
          <w:numId w:val="29"/>
        </w:numPr>
        <w:rPr>
          <w:rFonts w:ascii="Arial" w:hAnsi="Arial" w:cs="Arial"/>
          <w:b/>
          <w:sz w:val="22"/>
          <w:u w:val="single"/>
        </w:rPr>
      </w:pPr>
      <w:r w:rsidRPr="002D128C">
        <w:rPr>
          <w:rFonts w:ascii="Arial" w:hAnsi="Arial" w:cs="Arial"/>
          <w:sz w:val="22"/>
        </w:rPr>
        <w:t>Certificate of year-end balances in each fund as of June 30, 2021</w:t>
      </w:r>
    </w:p>
    <w:p w:rsidR="006432E2" w:rsidRPr="00311DFF" w:rsidRDefault="006432E2" w:rsidP="006432E2">
      <w:pPr>
        <w:pStyle w:val="ListParagraph"/>
        <w:numPr>
          <w:ilvl w:val="0"/>
          <w:numId w:val="29"/>
        </w:numPr>
        <w:rPr>
          <w:rFonts w:ascii="Arial" w:hAnsi="Arial" w:cs="Arial"/>
          <w:b/>
          <w:sz w:val="22"/>
          <w:u w:val="single"/>
        </w:rPr>
      </w:pPr>
      <w:r w:rsidRPr="002D128C">
        <w:rPr>
          <w:rFonts w:ascii="Arial" w:hAnsi="Arial" w:cs="Arial"/>
          <w:sz w:val="22"/>
        </w:rPr>
        <w:t xml:space="preserve">Temporary Appropriations for the 2021-2022 fiscal year </w:t>
      </w:r>
    </w:p>
    <w:p w:rsidR="006432E2" w:rsidRPr="00311DFF" w:rsidRDefault="006432E2" w:rsidP="006432E2">
      <w:pPr>
        <w:pStyle w:val="ListParagraph"/>
        <w:numPr>
          <w:ilvl w:val="0"/>
          <w:numId w:val="3"/>
        </w:numPr>
        <w:rPr>
          <w:b/>
          <w:u w:val="single"/>
        </w:rPr>
      </w:pPr>
      <w:r>
        <w:t>T</w:t>
      </w:r>
      <w:r w:rsidRPr="00311DFF">
        <w:t>he following fund-to-fund transfers and advances:</w:t>
      </w:r>
    </w:p>
    <w:tbl>
      <w:tblPr>
        <w:tblW w:w="0" w:type="auto"/>
        <w:tblInd w:w="265" w:type="dxa"/>
        <w:tblLook w:val="04A0" w:firstRow="1" w:lastRow="0" w:firstColumn="1" w:lastColumn="0" w:noHBand="0" w:noVBand="1"/>
      </w:tblPr>
      <w:tblGrid>
        <w:gridCol w:w="884"/>
        <w:gridCol w:w="6185"/>
        <w:gridCol w:w="1773"/>
      </w:tblGrid>
      <w:tr w:rsidR="00A641CA" w:rsidRPr="00A641CA" w:rsidTr="00A641CA">
        <w:trPr>
          <w:trHeight w:val="29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b/>
                <w:bCs/>
                <w:sz w:val="20"/>
                <w:szCs w:val="22"/>
              </w:rPr>
            </w:pPr>
            <w:r w:rsidRPr="00A641CA">
              <w:rPr>
                <w:rFonts w:ascii="Arial" w:hAnsi="Arial" w:cs="Arial"/>
                <w:b/>
                <w:bCs/>
                <w:sz w:val="20"/>
                <w:szCs w:val="22"/>
              </w:rPr>
              <w:t>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b/>
                <w:bCs/>
                <w:sz w:val="20"/>
                <w:szCs w:val="22"/>
              </w:rPr>
            </w:pPr>
            <w:r w:rsidRPr="00A641CA">
              <w:rPr>
                <w:rFonts w:ascii="Arial" w:hAnsi="Arial" w:cs="Arial"/>
                <w:b/>
                <w:bCs/>
                <w:sz w:val="20"/>
                <w:szCs w:val="22"/>
              </w:rPr>
              <w:t>Advances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b/>
                <w:bCs/>
                <w:sz w:val="20"/>
                <w:szCs w:val="22"/>
              </w:rPr>
            </w:pPr>
            <w:r w:rsidRPr="00A641CA">
              <w:rPr>
                <w:rFonts w:ascii="Arial" w:hAnsi="Arial" w:cs="Arial"/>
                <w:b/>
                <w:bCs/>
                <w:sz w:val="20"/>
                <w:szCs w:val="22"/>
              </w:rPr>
              <w:t>Amount</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Special Enterprise (Fund 020)</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 xml:space="preserve"> $         20,199.27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Athletics (Fund 300)</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34,747.30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Early Childhood Education (Fund 439)</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28,000.00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ESSER (Fund 507-9021)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53,393.95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proofErr w:type="spellStart"/>
            <w:r w:rsidRPr="00A641CA">
              <w:rPr>
                <w:rFonts w:ascii="Arial" w:hAnsi="Arial" w:cs="Arial"/>
                <w:sz w:val="20"/>
                <w:szCs w:val="22"/>
              </w:rPr>
              <w:t>RemotEDx</w:t>
            </w:r>
            <w:proofErr w:type="spellEnd"/>
            <w:r w:rsidRPr="00A641CA">
              <w:rPr>
                <w:rFonts w:ascii="Arial" w:hAnsi="Arial" w:cs="Arial"/>
                <w:sz w:val="20"/>
                <w:szCs w:val="22"/>
              </w:rPr>
              <w:t xml:space="preserve"> </w:t>
            </w:r>
            <w:proofErr w:type="gramStart"/>
            <w:r w:rsidRPr="00A641CA">
              <w:rPr>
                <w:rFonts w:ascii="Arial" w:hAnsi="Arial" w:cs="Arial"/>
                <w:sz w:val="20"/>
                <w:szCs w:val="22"/>
              </w:rPr>
              <w:t>OCER  (</w:t>
            </w:r>
            <w:proofErr w:type="gramEnd"/>
            <w:r w:rsidRPr="00A641CA">
              <w:rPr>
                <w:rFonts w:ascii="Arial" w:hAnsi="Arial" w:cs="Arial"/>
                <w:sz w:val="20"/>
                <w:szCs w:val="22"/>
              </w:rPr>
              <w:t>Fund 507-9921)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67,361.30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Title IV Part B 21st Century (Fund 509)</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49,366.23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Corona Virus Relief Fund (Fund 510-9921)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1,229.58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IDEA-B Special Education (Fund 516)</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1,579.78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Title III LEP</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18,643.07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Title I (Fund 572-9821)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22,654.86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Title I - School Quality Improvement Grant (SQIG) (Fund 572-9921)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295,501.99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Title II-A (Fund 590)</w:t>
            </w:r>
          </w:p>
        </w:tc>
        <w:tc>
          <w:tcPr>
            <w:tcW w:w="0" w:type="auto"/>
            <w:tcBorders>
              <w:top w:val="nil"/>
              <w:left w:val="nil"/>
              <w:bottom w:val="single" w:sz="4" w:space="0" w:color="auto"/>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 xml:space="preserve"> $                68.70 </w:t>
            </w:r>
          </w:p>
        </w:tc>
      </w:tr>
      <w:tr w:rsidR="00A641CA" w:rsidRPr="00A641CA" w:rsidTr="00A641CA">
        <w:trPr>
          <w:trHeight w:val="292"/>
        </w:trPr>
        <w:tc>
          <w:tcPr>
            <w:tcW w:w="0" w:type="auto"/>
            <w:tcBorders>
              <w:top w:val="nil"/>
              <w:left w:val="single" w:sz="4" w:space="0" w:color="auto"/>
              <w:bottom w:val="nil"/>
              <w:right w:val="single" w:sz="4" w:space="0" w:color="auto"/>
            </w:tcBorders>
            <w:shd w:val="clear" w:color="auto" w:fill="auto"/>
            <w:noWrap/>
            <w:vAlign w:val="bottom"/>
            <w:hideMark/>
          </w:tcPr>
          <w:p w:rsidR="00A641CA" w:rsidRPr="00A641CA" w:rsidRDefault="00A641CA" w:rsidP="00A641CA">
            <w:pPr>
              <w:jc w:val="center"/>
              <w:rPr>
                <w:rFonts w:ascii="Arial" w:hAnsi="Arial" w:cs="Arial"/>
                <w:sz w:val="20"/>
                <w:szCs w:val="22"/>
              </w:rPr>
            </w:pPr>
            <w:r w:rsidRPr="00A641CA">
              <w:rPr>
                <w:rFonts w:ascii="Arial" w:hAnsi="Arial" w:cs="Arial"/>
                <w:sz w:val="20"/>
                <w:szCs w:val="22"/>
              </w:rPr>
              <w:t>6/30/21</w:t>
            </w:r>
          </w:p>
        </w:tc>
        <w:tc>
          <w:tcPr>
            <w:tcW w:w="0" w:type="auto"/>
            <w:tcBorders>
              <w:top w:val="nil"/>
              <w:left w:val="nil"/>
              <w:bottom w:val="nil"/>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rPr>
            </w:pPr>
            <w:r w:rsidRPr="00A641CA">
              <w:rPr>
                <w:rFonts w:ascii="Arial" w:hAnsi="Arial" w:cs="Arial"/>
                <w:sz w:val="20"/>
                <w:szCs w:val="22"/>
              </w:rPr>
              <w:t>Title IV-A (Fund 599)</w:t>
            </w:r>
          </w:p>
        </w:tc>
        <w:tc>
          <w:tcPr>
            <w:tcW w:w="0" w:type="auto"/>
            <w:tcBorders>
              <w:top w:val="nil"/>
              <w:left w:val="nil"/>
              <w:bottom w:val="nil"/>
              <w:right w:val="single" w:sz="4" w:space="0" w:color="auto"/>
            </w:tcBorders>
            <w:shd w:val="clear" w:color="auto" w:fill="auto"/>
            <w:noWrap/>
            <w:vAlign w:val="bottom"/>
            <w:hideMark/>
          </w:tcPr>
          <w:p w:rsidR="00A641CA" w:rsidRPr="00A641CA" w:rsidRDefault="00A641CA" w:rsidP="00A641CA">
            <w:pPr>
              <w:rPr>
                <w:rFonts w:ascii="Arial" w:hAnsi="Arial" w:cs="Arial"/>
                <w:sz w:val="20"/>
                <w:szCs w:val="22"/>
                <w:u w:val="single"/>
              </w:rPr>
            </w:pPr>
            <w:r w:rsidRPr="00A641CA">
              <w:rPr>
                <w:rFonts w:ascii="Arial" w:hAnsi="Arial" w:cs="Arial"/>
                <w:sz w:val="20"/>
                <w:szCs w:val="22"/>
                <w:u w:val="single"/>
              </w:rPr>
              <w:t xml:space="preserve"> $           8,837.76 </w:t>
            </w:r>
          </w:p>
        </w:tc>
      </w:tr>
      <w:tr w:rsidR="00A641CA" w:rsidRPr="00A641CA" w:rsidTr="00A641CA">
        <w:trPr>
          <w:trHeight w:val="292"/>
        </w:trPr>
        <w:tc>
          <w:tcPr>
            <w:tcW w:w="0" w:type="auto"/>
            <w:tcBorders>
              <w:top w:val="nil"/>
              <w:left w:val="single" w:sz="4" w:space="0" w:color="auto"/>
              <w:bottom w:val="single" w:sz="4" w:space="0" w:color="auto"/>
              <w:right w:val="single" w:sz="4" w:space="0" w:color="auto"/>
            </w:tcBorders>
            <w:shd w:val="clear" w:color="auto" w:fill="auto"/>
            <w:noWrap/>
            <w:vAlign w:val="bottom"/>
          </w:tcPr>
          <w:p w:rsidR="00A641CA" w:rsidRPr="00A641CA" w:rsidRDefault="00A641CA" w:rsidP="00A641CA">
            <w:pPr>
              <w:jc w:val="center"/>
              <w:rPr>
                <w:rFonts w:ascii="Arial" w:hAnsi="Arial" w:cs="Arial"/>
                <w:sz w:val="20"/>
                <w:szCs w:val="22"/>
              </w:rPr>
            </w:pPr>
          </w:p>
        </w:tc>
        <w:tc>
          <w:tcPr>
            <w:tcW w:w="0" w:type="auto"/>
            <w:tcBorders>
              <w:top w:val="nil"/>
              <w:left w:val="nil"/>
              <w:bottom w:val="single" w:sz="4" w:space="0" w:color="auto"/>
              <w:right w:val="single" w:sz="4" w:space="0" w:color="auto"/>
            </w:tcBorders>
            <w:shd w:val="clear" w:color="auto" w:fill="auto"/>
            <w:noWrap/>
            <w:vAlign w:val="bottom"/>
          </w:tcPr>
          <w:p w:rsidR="00A641CA" w:rsidRPr="00A641CA" w:rsidRDefault="00A641CA" w:rsidP="00A641CA">
            <w:pPr>
              <w:rPr>
                <w:rFonts w:ascii="Arial" w:hAnsi="Arial" w:cs="Arial"/>
                <w:sz w:val="20"/>
                <w:szCs w:val="22"/>
              </w:rPr>
            </w:pPr>
          </w:p>
        </w:tc>
        <w:tc>
          <w:tcPr>
            <w:tcW w:w="0" w:type="auto"/>
            <w:tcBorders>
              <w:top w:val="nil"/>
              <w:left w:val="nil"/>
              <w:bottom w:val="single" w:sz="4" w:space="0" w:color="auto"/>
              <w:right w:val="single" w:sz="4" w:space="0" w:color="auto"/>
            </w:tcBorders>
            <w:shd w:val="clear" w:color="auto" w:fill="auto"/>
            <w:noWrap/>
            <w:vAlign w:val="bottom"/>
          </w:tcPr>
          <w:p w:rsidR="00A641CA" w:rsidRPr="00A641CA" w:rsidRDefault="00A641CA" w:rsidP="00A641CA">
            <w:pPr>
              <w:jc w:val="right"/>
              <w:rPr>
                <w:rFonts w:ascii="Arial" w:hAnsi="Arial" w:cs="Arial"/>
                <w:b/>
                <w:sz w:val="20"/>
                <w:szCs w:val="22"/>
              </w:rPr>
            </w:pPr>
            <w:r>
              <w:rPr>
                <w:rFonts w:ascii="Arial" w:hAnsi="Arial" w:cs="Arial"/>
                <w:b/>
                <w:sz w:val="20"/>
                <w:szCs w:val="22"/>
              </w:rPr>
              <w:t>$       6</w:t>
            </w:r>
            <w:r w:rsidRPr="00A641CA">
              <w:rPr>
                <w:rFonts w:ascii="Arial" w:hAnsi="Arial" w:cs="Arial"/>
                <w:b/>
                <w:sz w:val="20"/>
                <w:szCs w:val="22"/>
              </w:rPr>
              <w:t>01</w:t>
            </w:r>
            <w:r>
              <w:rPr>
                <w:rFonts w:ascii="Arial" w:hAnsi="Arial" w:cs="Arial"/>
                <w:b/>
                <w:sz w:val="20"/>
                <w:szCs w:val="22"/>
              </w:rPr>
              <w:t>,</w:t>
            </w:r>
            <w:r w:rsidRPr="00A641CA">
              <w:rPr>
                <w:rFonts w:ascii="Arial" w:hAnsi="Arial" w:cs="Arial"/>
                <w:b/>
                <w:sz w:val="20"/>
                <w:szCs w:val="22"/>
              </w:rPr>
              <w:t>583.79</w:t>
            </w:r>
          </w:p>
        </w:tc>
      </w:tr>
    </w:tbl>
    <w:p w:rsidR="00A641CA" w:rsidRDefault="00A641CA" w:rsidP="00A641CA">
      <w:pPr>
        <w:pStyle w:val="ListParagraph"/>
        <w:ind w:left="1080"/>
        <w:jc w:val="both"/>
        <w:rPr>
          <w:u w:val="single"/>
        </w:rPr>
      </w:pPr>
    </w:p>
    <w:p w:rsidR="00A641CA" w:rsidRDefault="00A641CA" w:rsidP="00A641CA">
      <w:pPr>
        <w:pStyle w:val="ListParagraph"/>
        <w:ind w:left="1080"/>
        <w:jc w:val="both"/>
        <w:rPr>
          <w:u w:val="single"/>
        </w:rPr>
      </w:pPr>
    </w:p>
    <w:p w:rsidR="00A641CA" w:rsidRPr="00A641CA" w:rsidRDefault="00A641CA" w:rsidP="00A641CA">
      <w:pPr>
        <w:jc w:val="center"/>
      </w:pPr>
      <w:r>
        <w:t>140</w:t>
      </w:r>
    </w:p>
    <w:p w:rsidR="006432E2" w:rsidRPr="008E2F29" w:rsidRDefault="006432E2" w:rsidP="006432E2">
      <w:pPr>
        <w:pStyle w:val="ListParagraph"/>
        <w:numPr>
          <w:ilvl w:val="0"/>
          <w:numId w:val="3"/>
        </w:numPr>
        <w:jc w:val="both"/>
        <w:rPr>
          <w:u w:val="single"/>
        </w:rPr>
      </w:pPr>
      <w:r w:rsidRPr="008E2F29">
        <w:rPr>
          <w:u w:val="single"/>
        </w:rPr>
        <w:lastRenderedPageBreak/>
        <w:t>Donations:</w:t>
      </w:r>
    </w:p>
    <w:tbl>
      <w:tblPr>
        <w:tblStyle w:val="TableGrid"/>
        <w:tblW w:w="8455" w:type="dxa"/>
        <w:tblInd w:w="1080" w:type="dxa"/>
        <w:tblLook w:val="04A0" w:firstRow="1" w:lastRow="0" w:firstColumn="1" w:lastColumn="0" w:noHBand="0" w:noVBand="1"/>
      </w:tblPr>
      <w:tblGrid>
        <w:gridCol w:w="1397"/>
        <w:gridCol w:w="3766"/>
        <w:gridCol w:w="3292"/>
      </w:tblGrid>
      <w:tr w:rsidR="006432E2" w:rsidTr="006432E2">
        <w:tc>
          <w:tcPr>
            <w:tcW w:w="1397" w:type="dxa"/>
          </w:tcPr>
          <w:p w:rsidR="006432E2" w:rsidRDefault="006432E2" w:rsidP="00D377F1">
            <w:pPr>
              <w:pStyle w:val="ListParagraph"/>
              <w:ind w:left="0"/>
              <w:jc w:val="both"/>
              <w:rPr>
                <w:rFonts w:ascii="Arial" w:hAnsi="Arial" w:cs="Arial"/>
                <w:b/>
                <w:sz w:val="22"/>
              </w:rPr>
            </w:pPr>
            <w:r>
              <w:rPr>
                <w:rFonts w:ascii="Arial" w:hAnsi="Arial" w:cs="Arial"/>
                <w:b/>
                <w:sz w:val="22"/>
              </w:rPr>
              <w:t>AMOUNT</w:t>
            </w:r>
          </w:p>
        </w:tc>
        <w:tc>
          <w:tcPr>
            <w:tcW w:w="3766" w:type="dxa"/>
          </w:tcPr>
          <w:p w:rsidR="006432E2" w:rsidRDefault="006432E2" w:rsidP="00D377F1">
            <w:pPr>
              <w:pStyle w:val="ListParagraph"/>
              <w:ind w:left="0"/>
              <w:jc w:val="both"/>
              <w:rPr>
                <w:rFonts w:ascii="Arial" w:hAnsi="Arial" w:cs="Arial"/>
                <w:b/>
                <w:sz w:val="22"/>
              </w:rPr>
            </w:pPr>
            <w:r>
              <w:rPr>
                <w:rFonts w:ascii="Arial" w:hAnsi="Arial" w:cs="Arial"/>
                <w:b/>
                <w:sz w:val="22"/>
              </w:rPr>
              <w:t>FROM</w:t>
            </w:r>
          </w:p>
        </w:tc>
        <w:tc>
          <w:tcPr>
            <w:tcW w:w="3292" w:type="dxa"/>
          </w:tcPr>
          <w:p w:rsidR="006432E2" w:rsidRDefault="006432E2" w:rsidP="00D377F1">
            <w:pPr>
              <w:pStyle w:val="ListParagraph"/>
              <w:ind w:left="0"/>
              <w:jc w:val="both"/>
              <w:rPr>
                <w:rFonts w:ascii="Arial" w:hAnsi="Arial" w:cs="Arial"/>
                <w:b/>
                <w:sz w:val="22"/>
              </w:rPr>
            </w:pPr>
            <w:r>
              <w:rPr>
                <w:rFonts w:ascii="Arial" w:hAnsi="Arial" w:cs="Arial"/>
                <w:b/>
                <w:sz w:val="22"/>
              </w:rPr>
              <w:t>TO</w:t>
            </w:r>
          </w:p>
        </w:tc>
      </w:tr>
      <w:tr w:rsidR="006432E2" w:rsidTr="006432E2">
        <w:tc>
          <w:tcPr>
            <w:tcW w:w="1397"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$880.00</w:t>
            </w:r>
          </w:p>
        </w:tc>
        <w:tc>
          <w:tcPr>
            <w:tcW w:w="3766"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Campbell Ecumenical Council of Churches</w:t>
            </w:r>
          </w:p>
        </w:tc>
        <w:tc>
          <w:tcPr>
            <w:tcW w:w="3292"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Class of 2021</w:t>
            </w:r>
          </w:p>
        </w:tc>
      </w:tr>
      <w:tr w:rsidR="006432E2" w:rsidTr="006432E2">
        <w:tc>
          <w:tcPr>
            <w:tcW w:w="1397"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$763.00</w:t>
            </w:r>
          </w:p>
        </w:tc>
        <w:tc>
          <w:tcPr>
            <w:tcW w:w="3766"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Ralph T. Meacham, County Auditor</w:t>
            </w:r>
          </w:p>
        </w:tc>
        <w:tc>
          <w:tcPr>
            <w:tcW w:w="3292"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Class of 2021, Class of 2022, Reveler</w:t>
            </w:r>
          </w:p>
        </w:tc>
      </w:tr>
      <w:tr w:rsidR="006432E2" w:rsidTr="006432E2">
        <w:tc>
          <w:tcPr>
            <w:tcW w:w="1397"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    1.00</w:t>
            </w:r>
          </w:p>
        </w:tc>
        <w:tc>
          <w:tcPr>
            <w:tcW w:w="3766"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Anonymous</w:t>
            </w:r>
          </w:p>
        </w:tc>
        <w:tc>
          <w:tcPr>
            <w:tcW w:w="3292"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Class of 2021</w:t>
            </w:r>
          </w:p>
        </w:tc>
      </w:tr>
      <w:tr w:rsidR="006432E2" w:rsidTr="006432E2">
        <w:tc>
          <w:tcPr>
            <w:tcW w:w="1397"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    1.00</w:t>
            </w:r>
          </w:p>
        </w:tc>
        <w:tc>
          <w:tcPr>
            <w:tcW w:w="3766"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Anonymous</w:t>
            </w:r>
          </w:p>
        </w:tc>
        <w:tc>
          <w:tcPr>
            <w:tcW w:w="3292" w:type="dxa"/>
          </w:tcPr>
          <w:p w:rsidR="006432E2" w:rsidRPr="006432E2" w:rsidRDefault="006432E2" w:rsidP="00D377F1">
            <w:pPr>
              <w:pStyle w:val="ListParagraph"/>
              <w:ind w:left="0"/>
              <w:jc w:val="both"/>
              <w:rPr>
                <w:rFonts w:ascii="Arial" w:hAnsi="Arial" w:cs="Arial"/>
                <w:sz w:val="18"/>
              </w:rPr>
            </w:pPr>
            <w:r w:rsidRPr="006432E2">
              <w:rPr>
                <w:rFonts w:ascii="Arial" w:hAnsi="Arial" w:cs="Arial"/>
                <w:sz w:val="18"/>
              </w:rPr>
              <w:t>National Honor Society</w:t>
            </w:r>
          </w:p>
        </w:tc>
      </w:tr>
    </w:tbl>
    <w:p w:rsidR="00864E5D" w:rsidRPr="00A641CA" w:rsidRDefault="00864E5D" w:rsidP="006432E2">
      <w:pPr>
        <w:jc w:val="both"/>
        <w:rPr>
          <w:rFonts w:ascii="Arial" w:hAnsi="Arial" w:cs="Arial"/>
          <w:sz w:val="22"/>
        </w:rPr>
      </w:pPr>
    </w:p>
    <w:p w:rsidR="00864E5D" w:rsidRPr="00A641CA" w:rsidRDefault="00864E5D" w:rsidP="00864E5D">
      <w:pPr>
        <w:jc w:val="both"/>
      </w:pPr>
      <w:r w:rsidRPr="00A641CA">
        <w:t>Moved by Mr</w:t>
      </w:r>
      <w:r w:rsidR="00A641CA" w:rsidRPr="00A641CA">
        <w:t>s. Donofrio</w:t>
      </w:r>
      <w:r w:rsidRPr="00A641CA">
        <w:t xml:space="preserve"> – Seconded by Mr. </w:t>
      </w:r>
      <w:r w:rsidR="00A641CA" w:rsidRPr="00A641CA">
        <w:t>Kelly</w:t>
      </w:r>
    </w:p>
    <w:p w:rsidR="00CD7C5C" w:rsidRPr="00BD52C4" w:rsidRDefault="00CD7C5C" w:rsidP="00CD7C5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6432E2" w:rsidRDefault="006432E2" w:rsidP="00DA1569">
      <w:pPr>
        <w:jc w:val="both"/>
        <w:rPr>
          <w:color w:val="FF0000"/>
        </w:rPr>
      </w:pPr>
    </w:p>
    <w:p w:rsidR="006432E2" w:rsidRPr="00F1503F" w:rsidRDefault="006432E2" w:rsidP="00DA1569">
      <w:pPr>
        <w:jc w:val="both"/>
        <w:rPr>
          <w:color w:val="FF0000"/>
        </w:rPr>
      </w:pPr>
    </w:p>
    <w:p w:rsidR="00FF03FE" w:rsidRPr="00F1503F" w:rsidRDefault="00FF03FE" w:rsidP="00FF03FE">
      <w:pPr>
        <w:jc w:val="both"/>
        <w:rPr>
          <w:b/>
          <w:color w:val="FF0000"/>
        </w:rPr>
      </w:pPr>
      <w:r w:rsidRPr="00E23074">
        <w:rPr>
          <w:b/>
          <w:i/>
          <w:sz w:val="28"/>
          <w:szCs w:val="28"/>
          <w:highlight w:val="lightGray"/>
          <w:u w:val="single"/>
        </w:rPr>
        <w:t>AUDIENCE PARTICIPATION</w:t>
      </w:r>
      <w:r w:rsidRPr="00F1503F">
        <w:rPr>
          <w:b/>
          <w:color w:val="FF0000"/>
        </w:rPr>
        <w:tab/>
      </w:r>
    </w:p>
    <w:p w:rsidR="00FF03FE" w:rsidRPr="00EB79BC" w:rsidRDefault="00FF03FE" w:rsidP="00FF03FE">
      <w:pPr>
        <w:jc w:val="both"/>
        <w:rPr>
          <w:b/>
        </w:rPr>
      </w:pPr>
      <w:r w:rsidRPr="00EB79BC">
        <w:rPr>
          <w:b/>
        </w:rPr>
        <w:tab/>
      </w:r>
      <w:r w:rsidRPr="00EB79BC">
        <w:rPr>
          <w:b/>
        </w:rPr>
        <w:tab/>
      </w:r>
      <w:r w:rsidRPr="00EB79BC">
        <w:rPr>
          <w:b/>
        </w:rPr>
        <w:tab/>
      </w:r>
      <w:r w:rsidRPr="00EB79BC">
        <w:rPr>
          <w:b/>
        </w:rPr>
        <w:tab/>
      </w:r>
    </w:p>
    <w:p w:rsidR="00FF03FE" w:rsidRPr="00EB79BC" w:rsidRDefault="00FF03FE" w:rsidP="00FF03FE">
      <w:pPr>
        <w:pStyle w:val="ListParagraph"/>
        <w:numPr>
          <w:ilvl w:val="0"/>
          <w:numId w:val="1"/>
        </w:numPr>
        <w:jc w:val="both"/>
        <w:rPr>
          <w:rFonts w:ascii="Arial" w:hAnsi="Arial" w:cs="Arial"/>
          <w:sz w:val="20"/>
        </w:rPr>
      </w:pPr>
      <w:r w:rsidRPr="00EB79BC">
        <w:rPr>
          <w:b/>
        </w:rPr>
        <w:t xml:space="preserve">CEA – </w:t>
      </w:r>
      <w:r w:rsidRPr="00EB79BC">
        <w:t>No comments or questions.</w:t>
      </w:r>
    </w:p>
    <w:p w:rsidR="00FF03FE" w:rsidRPr="00EB79BC" w:rsidRDefault="00FF03FE" w:rsidP="00FF03FE">
      <w:pPr>
        <w:jc w:val="both"/>
      </w:pPr>
      <w:r w:rsidRPr="00EB79BC">
        <w:rPr>
          <w:b/>
        </w:rPr>
        <w:t xml:space="preserve">B.  OAPSE – </w:t>
      </w:r>
      <w:r w:rsidR="002C3497" w:rsidRPr="00EB79BC">
        <w:t xml:space="preserve">Cathy Berry </w:t>
      </w:r>
      <w:r w:rsidR="006432E2" w:rsidRPr="00EB79BC">
        <w:t>was present.</w:t>
      </w:r>
    </w:p>
    <w:p w:rsidR="0005644D" w:rsidRPr="00EB79BC" w:rsidRDefault="00FF03FE" w:rsidP="0076536C">
      <w:r w:rsidRPr="00EB79BC">
        <w:rPr>
          <w:b/>
        </w:rPr>
        <w:t>C. General Public</w:t>
      </w:r>
      <w:r w:rsidRPr="00EB79BC">
        <w:t xml:space="preserve"> </w:t>
      </w:r>
      <w:r w:rsidR="00E23074" w:rsidRPr="00EB79BC">
        <w:t xml:space="preserve">– </w:t>
      </w:r>
      <w:r w:rsidR="006432E2" w:rsidRPr="00EB79BC">
        <w:t>No comments or questions.</w:t>
      </w:r>
    </w:p>
    <w:p w:rsidR="00864E5D" w:rsidRDefault="00864E5D" w:rsidP="00AC797F"/>
    <w:p w:rsidR="00864E5D" w:rsidRPr="00E23074" w:rsidRDefault="00864E5D" w:rsidP="00DA1569">
      <w:pPr>
        <w:jc w:val="both"/>
      </w:pPr>
    </w:p>
    <w:p w:rsidR="00F82A60" w:rsidRPr="00E23074" w:rsidRDefault="00F82A60" w:rsidP="00F82A60">
      <w:pPr>
        <w:jc w:val="both"/>
        <w:rPr>
          <w:b/>
          <w:sz w:val="28"/>
          <w:szCs w:val="28"/>
        </w:rPr>
      </w:pPr>
      <w:r w:rsidRPr="00E23074">
        <w:rPr>
          <w:b/>
          <w:i/>
          <w:sz w:val="28"/>
          <w:szCs w:val="28"/>
          <w:highlight w:val="lightGray"/>
          <w:u w:val="single"/>
        </w:rPr>
        <w:t>SUPERINTENDENT’S REPORT</w:t>
      </w:r>
    </w:p>
    <w:p w:rsidR="00F82A60" w:rsidRPr="00E23074" w:rsidRDefault="00F82A60" w:rsidP="00F82A60">
      <w:pPr>
        <w:jc w:val="both"/>
      </w:pPr>
    </w:p>
    <w:p w:rsidR="0081553D" w:rsidRPr="00E23074" w:rsidRDefault="00F82A60" w:rsidP="001018ED">
      <w:pPr>
        <w:rPr>
          <w:b/>
          <w:i/>
        </w:rPr>
      </w:pPr>
      <w:r w:rsidRPr="00E23074">
        <w:rPr>
          <w:b/>
          <w:i/>
          <w:highlight w:val="lightGray"/>
        </w:rPr>
        <w:t>PROPOSED PURCHASES</w:t>
      </w:r>
    </w:p>
    <w:p w:rsidR="00D27659" w:rsidRDefault="00D27659" w:rsidP="006A18BF">
      <w:pPr>
        <w:rPr>
          <w:b/>
          <w:i/>
          <w:highlight w:val="lightGray"/>
        </w:rPr>
      </w:pPr>
    </w:p>
    <w:p w:rsidR="00F63342" w:rsidRDefault="00F63342" w:rsidP="00F63342">
      <w:r w:rsidRPr="00BD52C4">
        <w:rPr>
          <w:b/>
        </w:rPr>
        <w:t>I</w:t>
      </w:r>
      <w:r>
        <w:rPr>
          <w:b/>
        </w:rPr>
        <w:t>II</w:t>
      </w:r>
      <w:r w:rsidRPr="00BD52C4">
        <w:t xml:space="preserve">.    </w:t>
      </w:r>
      <w:r>
        <w:rPr>
          <w:b/>
          <w:u w:val="single"/>
        </w:rPr>
        <w:t>RESOLUTION #2021-</w:t>
      </w:r>
      <w:r w:rsidR="006432E2">
        <w:rPr>
          <w:b/>
          <w:u w:val="single"/>
        </w:rPr>
        <w:t>5</w:t>
      </w:r>
      <w:r>
        <w:rPr>
          <w:b/>
          <w:u w:val="single"/>
        </w:rPr>
        <w:t>4</w:t>
      </w:r>
      <w:r w:rsidRPr="00E23074">
        <w:rPr>
          <w:b/>
          <w:u w:val="single"/>
        </w:rPr>
        <w:t>:</w:t>
      </w:r>
      <w:r w:rsidRPr="00E23074">
        <w:t xml:space="preserve">  </w:t>
      </w:r>
      <w:r w:rsidRPr="00A06497">
        <w:t>It is recommended by the superintendent to approve the following:</w:t>
      </w:r>
    </w:p>
    <w:p w:rsidR="006432E2" w:rsidRPr="00513888" w:rsidRDefault="006432E2" w:rsidP="006432E2">
      <w:pPr>
        <w:pStyle w:val="ListParagraph"/>
        <w:numPr>
          <w:ilvl w:val="0"/>
          <w:numId w:val="26"/>
        </w:numPr>
        <w:rPr>
          <w:b/>
          <w:i/>
          <w:sz w:val="28"/>
          <w:u w:val="single"/>
        </w:rPr>
      </w:pPr>
      <w:r w:rsidRPr="00F553B2">
        <w:t>The purchase of materials for the Public Library of Youngstown and Mahoning County necessary to support the OCER Grant</w:t>
      </w:r>
      <w:r>
        <w:t>,</w:t>
      </w:r>
      <w:r w:rsidRPr="00F553B2">
        <w:t xml:space="preserve"> including books, online book leveling system and e-books in an amount not to exceed $22,000.00</w:t>
      </w:r>
      <w:r>
        <w:t>.</w:t>
      </w:r>
    </w:p>
    <w:p w:rsidR="006432E2" w:rsidRPr="00941ABB" w:rsidRDefault="006432E2" w:rsidP="006432E2">
      <w:pPr>
        <w:pStyle w:val="ListParagraph"/>
        <w:numPr>
          <w:ilvl w:val="0"/>
          <w:numId w:val="26"/>
        </w:numPr>
        <w:rPr>
          <w:b/>
          <w:i/>
          <w:sz w:val="28"/>
          <w:u w:val="single"/>
        </w:rPr>
      </w:pPr>
      <w:r>
        <w:t>The purchase of professional development supplies from Magnatag.com in the amount of $1</w:t>
      </w:r>
      <w:r w:rsidR="003B31D7">
        <w:t>4,223.92</w:t>
      </w:r>
      <w:r>
        <w:t xml:space="preserve">. This purchase will be made with Elementary School SQIG Funds. </w:t>
      </w:r>
    </w:p>
    <w:p w:rsidR="006432E2" w:rsidRPr="00941ABB" w:rsidRDefault="006432E2" w:rsidP="006432E2">
      <w:pPr>
        <w:pStyle w:val="ListParagraph"/>
        <w:numPr>
          <w:ilvl w:val="0"/>
          <w:numId w:val="26"/>
        </w:numPr>
        <w:rPr>
          <w:b/>
          <w:i/>
          <w:sz w:val="28"/>
          <w:u w:val="single"/>
        </w:rPr>
      </w:pPr>
      <w:r>
        <w:t xml:space="preserve">The purchase of 200 HP 14” Chromebooks and Google Management licenses from Tierney Brothers in the amount of $68,145.00. </w:t>
      </w:r>
    </w:p>
    <w:p w:rsidR="006432E2" w:rsidRDefault="006432E2" w:rsidP="006432E2">
      <w:pPr>
        <w:pStyle w:val="ListParagraph"/>
        <w:numPr>
          <w:ilvl w:val="0"/>
          <w:numId w:val="26"/>
        </w:numPr>
      </w:pPr>
      <w:r w:rsidRPr="00941ABB">
        <w:t xml:space="preserve">The purchase of </w:t>
      </w:r>
      <w:r>
        <w:t xml:space="preserve">safety and </w:t>
      </w:r>
      <w:r w:rsidRPr="00941ABB">
        <w:t>security door upgrades a</w:t>
      </w:r>
      <w:r>
        <w:t>t</w:t>
      </w:r>
      <w:r w:rsidRPr="00941ABB">
        <w:t xml:space="preserve"> the Elementary &amp; Middle School</w:t>
      </w:r>
      <w:r>
        <w:t xml:space="preserve"> </w:t>
      </w:r>
      <w:r w:rsidRPr="00257E6D">
        <w:t>from Cleveland Vicon Co., Inc. in the amount of $</w:t>
      </w:r>
      <w:r>
        <w:t>36,496.00 and the purchase, labor and installation of 8 entry doors in the amount of $7,440.00</w:t>
      </w:r>
      <w:r w:rsidRPr="00257E6D">
        <w:t>. Funds</w:t>
      </w:r>
      <w:r>
        <w:t xml:space="preserve"> made available through the Safety and Security Grant and General Fund.</w:t>
      </w:r>
    </w:p>
    <w:p w:rsidR="006432E2" w:rsidRDefault="006432E2" w:rsidP="006432E2">
      <w:pPr>
        <w:pStyle w:val="ListParagraph"/>
        <w:numPr>
          <w:ilvl w:val="0"/>
          <w:numId w:val="26"/>
        </w:numPr>
      </w:pPr>
      <w:r>
        <w:t xml:space="preserve">A purchase from Tri-Area Electric for the purposes of changing out old, outdated notification loop devices for the fire alarm at the Elementary &amp; Middle School in the amount of $28,700.00. This purchase will be made through the Maintenance Fund. </w:t>
      </w:r>
    </w:p>
    <w:p w:rsidR="006432E2" w:rsidRDefault="006432E2" w:rsidP="006432E2">
      <w:pPr>
        <w:pStyle w:val="ListParagraph"/>
        <w:numPr>
          <w:ilvl w:val="0"/>
          <w:numId w:val="26"/>
        </w:numPr>
      </w:pPr>
      <w:r>
        <w:t>A purchase from Gardiner for conversion kits and cleaning of three air units for efficiency and indoor air quality at the Elementary &amp; Middle School in the amount of $28,175.00. This purchase will be made with ESSER Funds.</w:t>
      </w:r>
    </w:p>
    <w:p w:rsidR="006432E2" w:rsidRPr="00C65FDC" w:rsidRDefault="006432E2" w:rsidP="006432E2">
      <w:pPr>
        <w:pStyle w:val="ListParagraph"/>
        <w:numPr>
          <w:ilvl w:val="0"/>
          <w:numId w:val="26"/>
        </w:numPr>
      </w:pPr>
      <w:r>
        <w:t>A purchase from Gardiner for conversion kits and cleaning of air two units for efficiency and indoor air quality at Memorial High School in the amount of $21,775.00. This purchase will be made with ESSER Funds.</w:t>
      </w:r>
    </w:p>
    <w:p w:rsidR="00F63342" w:rsidRPr="006432E2" w:rsidRDefault="00F63342" w:rsidP="00F63342">
      <w:pPr>
        <w:rPr>
          <w:color w:val="FF0000"/>
        </w:rPr>
      </w:pPr>
    </w:p>
    <w:p w:rsidR="007C3727" w:rsidRPr="00EB79BC" w:rsidRDefault="007C3727" w:rsidP="007C3727">
      <w:pPr>
        <w:jc w:val="both"/>
      </w:pPr>
      <w:r w:rsidRPr="00EB79BC">
        <w:t xml:space="preserve">Moved by Mr. </w:t>
      </w:r>
      <w:r w:rsidR="0076536C" w:rsidRPr="00EB79BC">
        <w:t>Bednarik</w:t>
      </w:r>
      <w:r w:rsidRPr="00EB79BC">
        <w:t xml:space="preserve"> – Seconded by Mr</w:t>
      </w:r>
      <w:r w:rsidR="0076536C" w:rsidRPr="00EB79BC">
        <w:t>s. Donofrio</w:t>
      </w:r>
    </w:p>
    <w:p w:rsidR="007C3727" w:rsidRPr="00BD52C4" w:rsidRDefault="007C3727" w:rsidP="007C3727">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7C3727" w:rsidRDefault="007C3727" w:rsidP="006A18BF">
      <w:pPr>
        <w:rPr>
          <w:b/>
          <w:i/>
          <w:highlight w:val="lightGray"/>
        </w:rPr>
      </w:pPr>
    </w:p>
    <w:p w:rsidR="006432E2" w:rsidRDefault="006432E2" w:rsidP="006A18BF">
      <w:pPr>
        <w:rPr>
          <w:b/>
          <w:i/>
          <w:highlight w:val="lightGray"/>
        </w:rPr>
      </w:pPr>
    </w:p>
    <w:p w:rsidR="006432E2" w:rsidRDefault="006432E2" w:rsidP="006A18BF">
      <w:pPr>
        <w:rPr>
          <w:b/>
          <w:i/>
          <w:highlight w:val="lightGray"/>
        </w:rPr>
      </w:pPr>
    </w:p>
    <w:p w:rsidR="006432E2" w:rsidRDefault="006432E2" w:rsidP="006A18BF">
      <w:pPr>
        <w:rPr>
          <w:b/>
          <w:i/>
          <w:highlight w:val="lightGray"/>
        </w:rPr>
      </w:pPr>
    </w:p>
    <w:p w:rsidR="006432E2" w:rsidRPr="006432E2" w:rsidRDefault="004C0C5F" w:rsidP="006432E2">
      <w:pPr>
        <w:jc w:val="center"/>
      </w:pPr>
      <w:r>
        <w:t>141</w:t>
      </w:r>
    </w:p>
    <w:p w:rsidR="006A18BF" w:rsidRPr="00E23074" w:rsidRDefault="006A18BF" w:rsidP="006A18BF">
      <w:pPr>
        <w:rPr>
          <w:b/>
          <w:i/>
          <w:highlight w:val="lightGray"/>
        </w:rPr>
      </w:pPr>
      <w:r w:rsidRPr="00E23074">
        <w:rPr>
          <w:b/>
          <w:i/>
          <w:highlight w:val="lightGray"/>
        </w:rPr>
        <w:lastRenderedPageBreak/>
        <w:t>CONTRACTUAL AGREEMENTS</w:t>
      </w:r>
    </w:p>
    <w:p w:rsidR="00314A80" w:rsidRPr="00F1503F" w:rsidRDefault="00314A80" w:rsidP="006A1F25">
      <w:pPr>
        <w:jc w:val="both"/>
        <w:rPr>
          <w:color w:val="FF0000"/>
        </w:rPr>
      </w:pPr>
    </w:p>
    <w:p w:rsidR="00864E5D" w:rsidRPr="00AB7740" w:rsidRDefault="00CC019E" w:rsidP="00864E5D">
      <w:r>
        <w:rPr>
          <w:b/>
        </w:rPr>
        <w:t>I</w:t>
      </w:r>
      <w:r w:rsidR="00F63342">
        <w:rPr>
          <w:b/>
        </w:rPr>
        <w:t>V</w:t>
      </w:r>
      <w:r w:rsidR="00864E5D" w:rsidRPr="00BD52C4">
        <w:t xml:space="preserve">.    </w:t>
      </w:r>
      <w:r w:rsidR="00D27659">
        <w:rPr>
          <w:b/>
          <w:u w:val="single"/>
        </w:rPr>
        <w:t>RESOLUTION #202</w:t>
      </w:r>
      <w:r w:rsidR="00CD7C5C">
        <w:rPr>
          <w:b/>
          <w:u w:val="single"/>
        </w:rPr>
        <w:t>1-</w:t>
      </w:r>
      <w:r w:rsidR="006432E2">
        <w:rPr>
          <w:b/>
          <w:u w:val="single"/>
        </w:rPr>
        <w:t>55</w:t>
      </w:r>
      <w:r w:rsidR="00FF03FE" w:rsidRPr="00E23074">
        <w:rPr>
          <w:b/>
          <w:u w:val="single"/>
        </w:rPr>
        <w:t>:</w:t>
      </w:r>
      <w:r w:rsidR="00FF03FE" w:rsidRPr="00E23074">
        <w:t xml:space="preserve">  </w:t>
      </w:r>
      <w:r w:rsidR="00864E5D" w:rsidRPr="00A06497">
        <w:t>It is recommended by the superintendent to approve the following:</w:t>
      </w:r>
    </w:p>
    <w:p w:rsidR="00864E5D" w:rsidRPr="006F1CB7" w:rsidRDefault="00864E5D" w:rsidP="00864E5D">
      <w:pPr>
        <w:rPr>
          <w:b/>
        </w:rPr>
      </w:pPr>
    </w:p>
    <w:p w:rsidR="006432E2" w:rsidRPr="003A2F90" w:rsidRDefault="006432E2" w:rsidP="006432E2">
      <w:pPr>
        <w:pStyle w:val="ListParagraph"/>
        <w:numPr>
          <w:ilvl w:val="0"/>
          <w:numId w:val="24"/>
        </w:numPr>
        <w:rPr>
          <w:b/>
          <w:color w:val="FF0000"/>
        </w:rPr>
      </w:pPr>
      <w:r w:rsidRPr="00EA4FC0">
        <w:t>An agreement between Campbell City Schools and The Ohio State University on behalf of OSU Extension Mahoning County to provide summer school programming in an amount not to exceed $540 effective June 7, 2021 through July 6, 2021. (A copy of this agreement is on file in the Treasurer’s Office.)</w:t>
      </w:r>
    </w:p>
    <w:p w:rsidR="006432E2" w:rsidRPr="0009765B" w:rsidRDefault="006432E2" w:rsidP="006432E2">
      <w:pPr>
        <w:pStyle w:val="ListParagraph"/>
        <w:numPr>
          <w:ilvl w:val="0"/>
          <w:numId w:val="24"/>
        </w:numPr>
      </w:pPr>
      <w:r w:rsidRPr="003A2F90">
        <w:t xml:space="preserve">An agreement </w:t>
      </w:r>
      <w:r>
        <w:t xml:space="preserve">between Campbell City Schools and ACCESS for the equipment replacement and upgrade of the current VoIP in the amount of </w:t>
      </w:r>
      <w:r w:rsidRPr="005B651A">
        <w:t>$</w:t>
      </w:r>
      <w:r>
        <w:t>40,011.40, which includes the yearly fee of $16,079.40 for licenses, voicemails and enhanced features</w:t>
      </w:r>
      <w:r w:rsidRPr="005B651A">
        <w:t xml:space="preserve">, effective </w:t>
      </w:r>
      <w:r>
        <w:t xml:space="preserve">July 1, 2021 </w:t>
      </w:r>
      <w:r w:rsidRPr="005B651A">
        <w:t xml:space="preserve">through </w:t>
      </w:r>
      <w:r>
        <w:t>June 30, 2022</w:t>
      </w:r>
      <w:r w:rsidRPr="005B651A">
        <w:t>. (</w:t>
      </w:r>
      <w:r>
        <w:t>A copy of this agreement is on file in the Treasurer’s Office.)</w:t>
      </w:r>
    </w:p>
    <w:p w:rsidR="006432E2" w:rsidRPr="0009765B" w:rsidRDefault="006432E2" w:rsidP="006432E2">
      <w:pPr>
        <w:pStyle w:val="ListParagraph"/>
        <w:numPr>
          <w:ilvl w:val="0"/>
          <w:numId w:val="24"/>
        </w:numPr>
      </w:pPr>
      <w:r>
        <w:t xml:space="preserve">The renewal of </w:t>
      </w:r>
      <w:r w:rsidRPr="00D90403">
        <w:t xml:space="preserve">an agreement between Campbell City Schools and Vaza Consulting, LLC to build upon existing efforts and expand the implementation of the district’s funding advocacy strategy on behalf </w:t>
      </w:r>
      <w:r>
        <w:t xml:space="preserve">of </w:t>
      </w:r>
      <w:r w:rsidRPr="00D90403">
        <w:t xml:space="preserve">and in collaboration </w:t>
      </w:r>
      <w:r>
        <w:t xml:space="preserve">with </w:t>
      </w:r>
      <w:r w:rsidRPr="00D90403">
        <w:t xml:space="preserve">the Community Literacy Workforce and Cultural Center (CLWCC) and its partners effective </w:t>
      </w:r>
      <w:r>
        <w:t>July 1, 2021</w:t>
      </w:r>
      <w:r w:rsidRPr="00D90403">
        <w:t xml:space="preserve"> through </w:t>
      </w:r>
      <w:r>
        <w:t>June 30, 2022 in an amount not to exceed $5,400.00 per month</w:t>
      </w:r>
      <w:r w:rsidRPr="00D90403">
        <w:t>. (A copy of this agreement is on file in the Treasurer’s Office.)</w:t>
      </w:r>
    </w:p>
    <w:p w:rsidR="006432E2" w:rsidRPr="00254316" w:rsidRDefault="006432E2" w:rsidP="006432E2">
      <w:pPr>
        <w:pStyle w:val="ListParagraph"/>
        <w:numPr>
          <w:ilvl w:val="0"/>
          <w:numId w:val="24"/>
        </w:numPr>
      </w:pPr>
      <w:r>
        <w:t>A</w:t>
      </w:r>
      <w:r w:rsidRPr="002B7CF6">
        <w:t>n agreement between Campbell City Schools and Mahoning County High School for se</w:t>
      </w:r>
      <w:r>
        <w:t>rvices provided at a cost of $93</w:t>
      </w:r>
      <w:r w:rsidRPr="002B7CF6">
        <w:t xml:space="preserve"> per stu</w:t>
      </w:r>
      <w:r>
        <w:t>dent day commencing July 1, 2021</w:t>
      </w:r>
      <w:r w:rsidRPr="002B7CF6">
        <w:t xml:space="preserve"> through June 30, 2</w:t>
      </w:r>
      <w:r>
        <w:t>022</w:t>
      </w:r>
      <w:r w:rsidRPr="002B7CF6">
        <w:t>. (A copy of this agreement is on file in the Treasurer’s Office)</w:t>
      </w:r>
    </w:p>
    <w:p w:rsidR="006432E2" w:rsidRDefault="006432E2" w:rsidP="006432E2">
      <w:pPr>
        <w:pStyle w:val="ListParagraph"/>
        <w:numPr>
          <w:ilvl w:val="0"/>
          <w:numId w:val="24"/>
        </w:numPr>
      </w:pPr>
      <w:r>
        <w:t>An agreement between Campbell City Schools and FMX for maintenance, technology, scheduling, and transportation requests, arbiter integration and standard dashboards in the amount of $3,456.00 for a period of one (1) year effective July 1, 2021. (A copy of this agreement is on file in the Treasurer’s Office.)</w:t>
      </w:r>
    </w:p>
    <w:p w:rsidR="006432E2" w:rsidRDefault="006432E2" w:rsidP="006432E2">
      <w:pPr>
        <w:pStyle w:val="ListParagraph"/>
        <w:numPr>
          <w:ilvl w:val="0"/>
          <w:numId w:val="24"/>
        </w:numPr>
      </w:pPr>
      <w:r>
        <w:t>A</w:t>
      </w:r>
      <w:r w:rsidRPr="005C7165">
        <w:t xml:space="preserve">n </w:t>
      </w:r>
      <w:r>
        <w:t>agreement between the Governing Board of the Educational Service Center of Eastern Ohio (MVRCOG) and the Campbell City School District to provide pre-employment, onboarding, and personnel services as well as substitute management and career counseling services to Campbell City Schools from July 1, 2021 through June 30, 2022.  (A copy of this agreement is on file in the Treasurer’s office.</w:t>
      </w:r>
      <w:r w:rsidRPr="0031353D">
        <w:t>)</w:t>
      </w:r>
    </w:p>
    <w:p w:rsidR="006432E2" w:rsidRDefault="006432E2" w:rsidP="006432E2">
      <w:pPr>
        <w:pStyle w:val="ListParagraph"/>
        <w:numPr>
          <w:ilvl w:val="0"/>
          <w:numId w:val="24"/>
        </w:numPr>
      </w:pPr>
      <w:r>
        <w:t>An agreement between Campbell City Schools and Gardiner for service, maintenance and preventative maintenance of the chillers at Campbell Elementary &amp; Middle School and Memorial High School at a cost of $5,118.00. (A copy of this agreement is on file in the Treasurer’s Office.)</w:t>
      </w:r>
    </w:p>
    <w:p w:rsidR="006432E2" w:rsidRDefault="006432E2" w:rsidP="006432E2">
      <w:pPr>
        <w:pStyle w:val="ListParagraph"/>
        <w:numPr>
          <w:ilvl w:val="0"/>
          <w:numId w:val="24"/>
        </w:numPr>
      </w:pPr>
      <w:r>
        <w:t>A</w:t>
      </w:r>
      <w:r w:rsidRPr="005C2EE9">
        <w:t xml:space="preserve">n agreement between Campbell City Schools and </w:t>
      </w:r>
      <w:r>
        <w:t>Surveillance 247 for an on-site repair and maintenance program for eight (8) school buses at a cost of $1,250.00 for a term of one (1) year effective July 1, 2021 through June 30, 2022. (A copy of this agreement is on file in the Treasurer’s Office.)</w:t>
      </w:r>
    </w:p>
    <w:p w:rsidR="006432E2" w:rsidRDefault="006432E2" w:rsidP="006432E2">
      <w:pPr>
        <w:pStyle w:val="ListParagraph"/>
        <w:numPr>
          <w:ilvl w:val="0"/>
          <w:numId w:val="24"/>
        </w:numPr>
      </w:pPr>
      <w:r>
        <w:t>To amend the agreement between Campbell City School and Eastern Gateway Community College to allow the tenant to alter the leased premises to accommodate equipment and educational purposes deemed necessary by the tenant. (A copy of this amended agreement is on file in the Treasurer’s Office.)</w:t>
      </w:r>
    </w:p>
    <w:p w:rsidR="006432E2" w:rsidRDefault="006432E2" w:rsidP="006432E2"/>
    <w:p w:rsidR="006432E2" w:rsidRDefault="006432E2" w:rsidP="006432E2"/>
    <w:p w:rsidR="006432E2" w:rsidRDefault="006432E2" w:rsidP="006432E2"/>
    <w:p w:rsidR="006432E2" w:rsidRDefault="006432E2" w:rsidP="006432E2"/>
    <w:p w:rsidR="006432E2" w:rsidRDefault="006432E2" w:rsidP="006432E2"/>
    <w:p w:rsidR="006432E2" w:rsidRDefault="006432E2" w:rsidP="006432E2"/>
    <w:p w:rsidR="006432E2" w:rsidRDefault="004C0C5F" w:rsidP="004C0C5F">
      <w:pPr>
        <w:jc w:val="center"/>
      </w:pPr>
      <w:r>
        <w:t>142</w:t>
      </w:r>
    </w:p>
    <w:p w:rsidR="006432E2" w:rsidRPr="00254316" w:rsidRDefault="006432E2" w:rsidP="006432E2">
      <w:r w:rsidRPr="00254316">
        <w:rPr>
          <w:b/>
          <w:u w:val="single"/>
        </w:rPr>
        <w:lastRenderedPageBreak/>
        <w:t>AGREEMENTS</w:t>
      </w:r>
      <w:r w:rsidRPr="00254316">
        <w:rPr>
          <w:b/>
        </w:rPr>
        <w:t xml:space="preserve"> </w:t>
      </w:r>
      <w:r w:rsidRPr="00254316">
        <w:rPr>
          <w:b/>
          <w:i/>
        </w:rPr>
        <w:t>(Continued)</w:t>
      </w:r>
    </w:p>
    <w:p w:rsidR="006432E2" w:rsidRDefault="006432E2" w:rsidP="006432E2"/>
    <w:p w:rsidR="006432E2" w:rsidRPr="00176A84" w:rsidRDefault="006432E2" w:rsidP="006432E2">
      <w:pPr>
        <w:pStyle w:val="ListParagraph"/>
        <w:numPr>
          <w:ilvl w:val="0"/>
          <w:numId w:val="24"/>
        </w:numPr>
        <w:rPr>
          <w:b/>
          <w:u w:val="single"/>
        </w:rPr>
      </w:pPr>
      <w:r>
        <w:rPr>
          <w:szCs w:val="19"/>
          <w:shd w:val="clear" w:color="auto" w:fill="FFFFFF"/>
        </w:rPr>
        <w:t>A</w:t>
      </w:r>
      <w:r w:rsidRPr="002B7CF6">
        <w:rPr>
          <w:szCs w:val="19"/>
          <w:shd w:val="clear" w:color="auto" w:fill="FFFFFF"/>
        </w:rPr>
        <w:t>n agreement between Accurate IT Recycling Services and Campbell City Schools to pick up and properly recycle the follo</w:t>
      </w:r>
      <w:r>
        <w:rPr>
          <w:szCs w:val="19"/>
          <w:shd w:val="clear" w:color="auto" w:fill="FFFFFF"/>
        </w:rPr>
        <w:t xml:space="preserve">wing items on </w:t>
      </w:r>
      <w:r w:rsidRPr="00BD7E2B">
        <w:rPr>
          <w:szCs w:val="19"/>
          <w:shd w:val="clear" w:color="auto" w:fill="FFFFFF"/>
        </w:rPr>
        <w:t>Friday, June 25, 2021</w:t>
      </w:r>
      <w:r w:rsidRPr="002B7CF6">
        <w:rPr>
          <w:szCs w:val="19"/>
          <w:shd w:val="clear" w:color="auto" w:fill="FFFFFF"/>
        </w:rPr>
        <w:t xml:space="preserve"> at no cost to the District:</w:t>
      </w:r>
    </w:p>
    <w:tbl>
      <w:tblPr>
        <w:tblStyle w:val="TableGrid"/>
        <w:tblW w:w="0" w:type="auto"/>
        <w:tblInd w:w="715" w:type="dxa"/>
        <w:tblLook w:val="04A0" w:firstRow="1" w:lastRow="0" w:firstColumn="1" w:lastColumn="0" w:noHBand="0" w:noVBand="1"/>
      </w:tblPr>
      <w:tblGrid>
        <w:gridCol w:w="2853"/>
        <w:gridCol w:w="3015"/>
        <w:gridCol w:w="2767"/>
      </w:tblGrid>
      <w:tr w:rsidR="006432E2" w:rsidTr="00D377F1">
        <w:tc>
          <w:tcPr>
            <w:tcW w:w="3150" w:type="dxa"/>
          </w:tcPr>
          <w:p w:rsidR="006432E2" w:rsidRPr="00446BAC" w:rsidRDefault="006432E2" w:rsidP="00D377F1">
            <w:pPr>
              <w:rPr>
                <w:rFonts w:ascii="Arial" w:hAnsi="Arial" w:cs="Arial"/>
                <w:sz w:val="18"/>
                <w:szCs w:val="18"/>
              </w:rPr>
            </w:pPr>
            <w:r w:rsidRPr="00446BAC">
              <w:rPr>
                <w:rFonts w:ascii="Arial" w:hAnsi="Arial" w:cs="Arial"/>
                <w:sz w:val="18"/>
                <w:szCs w:val="18"/>
              </w:rPr>
              <w:t>2 – Inline IN1403 video scaler</w:t>
            </w:r>
            <w:r>
              <w:rPr>
                <w:rFonts w:ascii="Arial" w:hAnsi="Arial" w:cs="Arial"/>
                <w:sz w:val="18"/>
                <w:szCs w:val="18"/>
              </w:rPr>
              <w:t>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1 – Box Coaxial cable</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1 – Dell PC</w:t>
            </w:r>
          </w:p>
        </w:tc>
      </w:tr>
      <w:tr w:rsidR="006432E2" w:rsidTr="00D377F1">
        <w:tc>
          <w:tcPr>
            <w:tcW w:w="3150" w:type="dxa"/>
          </w:tcPr>
          <w:p w:rsidR="006432E2" w:rsidRPr="00446BAC" w:rsidRDefault="006432E2" w:rsidP="00D377F1">
            <w:pPr>
              <w:rPr>
                <w:rFonts w:ascii="Arial" w:hAnsi="Arial" w:cs="Arial"/>
                <w:sz w:val="18"/>
                <w:szCs w:val="18"/>
              </w:rPr>
            </w:pPr>
            <w:r w:rsidRPr="00446BAC">
              <w:rPr>
                <w:rFonts w:ascii="Arial" w:hAnsi="Arial" w:cs="Arial"/>
                <w:sz w:val="18"/>
                <w:szCs w:val="18"/>
              </w:rPr>
              <w:t xml:space="preserve">1 – Sony </w:t>
            </w:r>
            <w:r>
              <w:rPr>
                <w:rFonts w:ascii="Arial" w:hAnsi="Arial" w:cs="Arial"/>
                <w:sz w:val="18"/>
                <w:szCs w:val="18"/>
              </w:rPr>
              <w:t>DVD Player</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30 – PS2 Keyboards</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1 – Gateway 4000</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2 – Phillips VHS/DVD players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10 – Intel D945Gcz motherboards</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1 – HP scanner</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1 – IMX CD player</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8 – Intel Pentium D Processors</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1 – Epson Ciara Printer</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10 – Cisco IP phones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7 – Casablanca Macro Systems</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1 - JVC 5-disc CD Changer</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 xml:space="preserve">2 – </w:t>
            </w:r>
            <w:proofErr w:type="spellStart"/>
            <w:r>
              <w:rPr>
                <w:rFonts w:ascii="Arial" w:hAnsi="Arial" w:cs="Arial"/>
                <w:sz w:val="18"/>
                <w:szCs w:val="18"/>
              </w:rPr>
              <w:t>TVator</w:t>
            </w:r>
            <w:proofErr w:type="spellEnd"/>
            <w:r>
              <w:rPr>
                <w:rFonts w:ascii="Arial" w:hAnsi="Arial" w:cs="Arial"/>
                <w:sz w:val="18"/>
                <w:szCs w:val="18"/>
              </w:rPr>
              <w:t xml:space="preserve"> boxes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2 – Panasonic Mini DVD players</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2 – Panasonic Digital AV mixers</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1 – Box of DDR Memory</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 xml:space="preserve">2 – IBM </w:t>
            </w:r>
            <w:proofErr w:type="spellStart"/>
            <w:r>
              <w:rPr>
                <w:rFonts w:ascii="Arial" w:hAnsi="Arial" w:cs="Arial"/>
                <w:sz w:val="18"/>
                <w:szCs w:val="18"/>
              </w:rPr>
              <w:t>ThinkPads</w:t>
            </w:r>
            <w:proofErr w:type="spellEnd"/>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2 – Smartboard 680s</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3 – External CD-RW writers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1 – Compaq Laptop</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1 – 3M SCP716 projector</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2 – Cisco Aironet 1200s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 xml:space="preserve">1 – </w:t>
            </w:r>
            <w:proofErr w:type="spellStart"/>
            <w:r>
              <w:rPr>
                <w:rFonts w:ascii="Arial" w:hAnsi="Arial" w:cs="Arial"/>
                <w:sz w:val="18"/>
                <w:szCs w:val="18"/>
              </w:rPr>
              <w:t>Bogen</w:t>
            </w:r>
            <w:proofErr w:type="spellEnd"/>
            <w:r>
              <w:rPr>
                <w:rFonts w:ascii="Arial" w:hAnsi="Arial" w:cs="Arial"/>
                <w:sz w:val="18"/>
                <w:szCs w:val="18"/>
              </w:rPr>
              <w:t xml:space="preserve"> Amp</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2 – Panasonic Desktop Editors</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 xml:space="preserve">1 – </w:t>
            </w:r>
            <w:r w:rsidRPr="005D3765">
              <w:rPr>
                <w:rFonts w:ascii="Arial" w:hAnsi="Arial" w:cs="Arial"/>
                <w:sz w:val="18"/>
                <w:szCs w:val="18"/>
              </w:rPr>
              <w:t xml:space="preserve">box of damaged </w:t>
            </w:r>
            <w:proofErr w:type="spellStart"/>
            <w:r w:rsidRPr="005D3765">
              <w:rPr>
                <w:rFonts w:ascii="Arial" w:hAnsi="Arial" w:cs="Arial"/>
                <w:sz w:val="18"/>
                <w:szCs w:val="18"/>
              </w:rPr>
              <w:t>ChromeBook</w:t>
            </w:r>
            <w:proofErr w:type="spellEnd"/>
            <w:r w:rsidRPr="005D3765">
              <w:rPr>
                <w:rFonts w:ascii="Arial" w:hAnsi="Arial" w:cs="Arial"/>
                <w:sz w:val="18"/>
                <w:szCs w:val="18"/>
              </w:rPr>
              <w:t xml:space="preserve"> screens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2 – Panasonic cameras</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2 – Panasonic DVD recorders</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1 – Sharp 40” TV</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 xml:space="preserve">1 – HP </w:t>
            </w:r>
            <w:proofErr w:type="spellStart"/>
            <w:r>
              <w:rPr>
                <w:rFonts w:ascii="Arial" w:hAnsi="Arial" w:cs="Arial"/>
                <w:sz w:val="18"/>
                <w:szCs w:val="18"/>
              </w:rPr>
              <w:t>DeskJet</w:t>
            </w:r>
            <w:proofErr w:type="spellEnd"/>
            <w:r>
              <w:rPr>
                <w:rFonts w:ascii="Arial" w:hAnsi="Arial" w:cs="Arial"/>
                <w:sz w:val="18"/>
                <w:szCs w:val="18"/>
              </w:rPr>
              <w:t xml:space="preserve"> 5650</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1 – IBM Desktop</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 xml:space="preserve">3 – </w:t>
            </w:r>
            <w:proofErr w:type="spellStart"/>
            <w:r>
              <w:rPr>
                <w:rFonts w:ascii="Arial" w:hAnsi="Arial" w:cs="Arial"/>
                <w:sz w:val="18"/>
                <w:szCs w:val="18"/>
              </w:rPr>
              <w:t>Vizio</w:t>
            </w:r>
            <w:proofErr w:type="spellEnd"/>
            <w:r>
              <w:rPr>
                <w:rFonts w:ascii="Arial" w:hAnsi="Arial" w:cs="Arial"/>
                <w:sz w:val="18"/>
                <w:szCs w:val="18"/>
              </w:rPr>
              <w:t xml:space="preserve"> 60” TVs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3 – Panasonic DVD players</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1 – IBM Dot Matrix Printer</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8 – Gateway 4500 PCs with monitor and cables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2 – JVC VHS players</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 xml:space="preserve">1 – National Computer System </w:t>
            </w:r>
            <w:proofErr w:type="spellStart"/>
            <w:r>
              <w:rPr>
                <w:rFonts w:ascii="Arial" w:hAnsi="Arial" w:cs="Arial"/>
                <w:sz w:val="18"/>
                <w:szCs w:val="18"/>
              </w:rPr>
              <w:t>OpScan</w:t>
            </w:r>
            <w:proofErr w:type="spellEnd"/>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7 – HP DC7900 Desktops with monitor and cables</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 xml:space="preserve">5 – </w:t>
            </w:r>
            <w:proofErr w:type="spellStart"/>
            <w:r>
              <w:rPr>
                <w:rFonts w:ascii="Arial" w:hAnsi="Arial" w:cs="Arial"/>
                <w:sz w:val="18"/>
                <w:szCs w:val="18"/>
              </w:rPr>
              <w:t>Quaser</w:t>
            </w:r>
            <w:proofErr w:type="spellEnd"/>
            <w:r>
              <w:rPr>
                <w:rFonts w:ascii="Arial" w:hAnsi="Arial" w:cs="Arial"/>
                <w:sz w:val="18"/>
                <w:szCs w:val="18"/>
              </w:rPr>
              <w:t xml:space="preserve"> VHS players</w:t>
            </w:r>
          </w:p>
        </w:tc>
        <w:tc>
          <w:tcPr>
            <w:tcW w:w="3055" w:type="dxa"/>
          </w:tcPr>
          <w:p w:rsidR="006432E2" w:rsidRPr="00446BAC" w:rsidRDefault="006432E2" w:rsidP="00D377F1">
            <w:pPr>
              <w:rPr>
                <w:rFonts w:ascii="Arial" w:hAnsi="Arial" w:cs="Arial"/>
                <w:sz w:val="18"/>
                <w:szCs w:val="18"/>
              </w:rPr>
            </w:pPr>
            <w:r>
              <w:rPr>
                <w:rFonts w:ascii="Arial" w:hAnsi="Arial" w:cs="Arial"/>
                <w:sz w:val="18"/>
                <w:szCs w:val="18"/>
              </w:rPr>
              <w:t xml:space="preserve">1 – </w:t>
            </w:r>
            <w:proofErr w:type="spellStart"/>
            <w:r>
              <w:rPr>
                <w:rFonts w:ascii="Arial" w:hAnsi="Arial" w:cs="Arial"/>
                <w:sz w:val="18"/>
                <w:szCs w:val="18"/>
              </w:rPr>
              <w:t>Polyvision</w:t>
            </w:r>
            <w:proofErr w:type="spellEnd"/>
            <w:r>
              <w:rPr>
                <w:rFonts w:ascii="Arial" w:hAnsi="Arial" w:cs="Arial"/>
                <w:sz w:val="18"/>
                <w:szCs w:val="18"/>
              </w:rPr>
              <w:t xml:space="preserve"> Talk Presentation Board and stand</w:t>
            </w:r>
          </w:p>
        </w:tc>
      </w:tr>
      <w:tr w:rsidR="006432E2" w:rsidTr="00D377F1">
        <w:tc>
          <w:tcPr>
            <w:tcW w:w="3150" w:type="dxa"/>
          </w:tcPr>
          <w:p w:rsidR="006432E2" w:rsidRPr="00446BAC" w:rsidRDefault="006432E2" w:rsidP="00D377F1">
            <w:pPr>
              <w:rPr>
                <w:rFonts w:ascii="Arial" w:hAnsi="Arial" w:cs="Arial"/>
                <w:sz w:val="18"/>
                <w:szCs w:val="18"/>
              </w:rPr>
            </w:pPr>
            <w:r>
              <w:rPr>
                <w:rFonts w:ascii="Arial" w:hAnsi="Arial" w:cs="Arial"/>
                <w:sz w:val="18"/>
                <w:szCs w:val="18"/>
              </w:rPr>
              <w:t>1 – HP LaserJet 4200N</w:t>
            </w:r>
          </w:p>
        </w:tc>
        <w:tc>
          <w:tcPr>
            <w:tcW w:w="3330" w:type="dxa"/>
          </w:tcPr>
          <w:p w:rsidR="006432E2" w:rsidRPr="00446BAC" w:rsidRDefault="006432E2" w:rsidP="00D377F1">
            <w:pPr>
              <w:rPr>
                <w:rFonts w:ascii="Arial" w:hAnsi="Arial" w:cs="Arial"/>
                <w:sz w:val="18"/>
                <w:szCs w:val="18"/>
              </w:rPr>
            </w:pPr>
            <w:r>
              <w:rPr>
                <w:rFonts w:ascii="Arial" w:hAnsi="Arial" w:cs="Arial"/>
                <w:sz w:val="18"/>
                <w:szCs w:val="18"/>
              </w:rPr>
              <w:t>2 – Gateway 6500s</w:t>
            </w:r>
          </w:p>
        </w:tc>
        <w:tc>
          <w:tcPr>
            <w:tcW w:w="3055" w:type="dxa"/>
          </w:tcPr>
          <w:p w:rsidR="006432E2" w:rsidRPr="0000209E" w:rsidRDefault="006432E2" w:rsidP="00D377F1">
            <w:pPr>
              <w:rPr>
                <w:rFonts w:ascii="Arial" w:hAnsi="Arial" w:cs="Arial"/>
                <w:sz w:val="18"/>
                <w:szCs w:val="18"/>
              </w:rPr>
            </w:pPr>
            <w:r w:rsidRPr="0000209E">
              <w:rPr>
                <w:rFonts w:ascii="Arial" w:hAnsi="Arial" w:cs="Arial"/>
                <w:sz w:val="18"/>
                <w:szCs w:val="18"/>
              </w:rPr>
              <w:t xml:space="preserve">1 – IBM </w:t>
            </w:r>
            <w:proofErr w:type="spellStart"/>
            <w:r w:rsidRPr="0000209E">
              <w:rPr>
                <w:rFonts w:ascii="Arial" w:hAnsi="Arial" w:cs="Arial"/>
                <w:sz w:val="18"/>
                <w:szCs w:val="18"/>
              </w:rPr>
              <w:t>Selectric</w:t>
            </w:r>
            <w:proofErr w:type="spellEnd"/>
            <w:r w:rsidRPr="0000209E">
              <w:rPr>
                <w:rFonts w:ascii="Arial" w:hAnsi="Arial" w:cs="Arial"/>
                <w:sz w:val="18"/>
                <w:szCs w:val="18"/>
              </w:rPr>
              <w:t xml:space="preserve"> Series III typewriter</w:t>
            </w:r>
          </w:p>
        </w:tc>
      </w:tr>
    </w:tbl>
    <w:p w:rsidR="006432E2" w:rsidRDefault="006432E2" w:rsidP="006432E2">
      <w:pPr>
        <w:pStyle w:val="ListParagraph"/>
        <w:numPr>
          <w:ilvl w:val="0"/>
          <w:numId w:val="24"/>
        </w:numPr>
      </w:pPr>
      <w:r>
        <w:t>An agreement between the Northeast Ohio IMPACT Academy and Project Lead the Way, Inc. Gateway Program for curriculum programming, software rights, program support, assessments and professional development at a cost of $950.00 effective July 1, 2021 through June 30, 2022. (A copy of this amend</w:t>
      </w:r>
      <w:bookmarkStart w:id="0" w:name="_GoBack"/>
      <w:bookmarkEnd w:id="0"/>
      <w:r>
        <w:t>ed agreement is on file in the Treasurer’s Office.)</w:t>
      </w:r>
    </w:p>
    <w:p w:rsidR="003E2400" w:rsidRPr="00E45210" w:rsidRDefault="003E2400" w:rsidP="00864E5D">
      <w:pPr>
        <w:pStyle w:val="ListParagraph"/>
      </w:pPr>
    </w:p>
    <w:p w:rsidR="00CA2F0E" w:rsidRDefault="00CA2F0E" w:rsidP="00CA2F0E">
      <w:pPr>
        <w:jc w:val="both"/>
      </w:pPr>
      <w:r w:rsidRPr="00EB79BC">
        <w:t>Moved by Mr</w:t>
      </w:r>
      <w:r w:rsidR="003261EB" w:rsidRPr="00EB79BC">
        <w:t xml:space="preserve">. </w:t>
      </w:r>
      <w:r w:rsidR="00EB79BC" w:rsidRPr="00EB79BC">
        <w:t>Kelly</w:t>
      </w:r>
      <w:r w:rsidRPr="00EB79BC">
        <w:t xml:space="preserve"> – Seconded by Mr</w:t>
      </w:r>
      <w:r w:rsidR="00EB79BC" w:rsidRPr="00EB79BC">
        <w:t>s. Donofrio</w:t>
      </w:r>
    </w:p>
    <w:p w:rsidR="00EB79BC" w:rsidRPr="00EB79BC" w:rsidRDefault="00EB79BC" w:rsidP="00CA2F0E">
      <w:pPr>
        <w:jc w:val="both"/>
      </w:pPr>
      <w:r>
        <w:t>Matthew Bowen highlighted some agreements</w:t>
      </w:r>
      <w:r w:rsidR="00CE6D2C">
        <w:t>, specifically ACCESS</w:t>
      </w:r>
      <w:r>
        <w:t>, FMX, and Vaza Consulting</w:t>
      </w:r>
      <w:r w:rsidR="00CE6D2C">
        <w:t>.</w:t>
      </w:r>
    </w:p>
    <w:p w:rsidR="00CD7C5C" w:rsidRPr="00BD52C4" w:rsidRDefault="00CD7C5C" w:rsidP="00CD7C5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3E2400" w:rsidRDefault="003E2400" w:rsidP="00D27659"/>
    <w:p w:rsidR="00AC797F" w:rsidRDefault="00AC797F" w:rsidP="00D27659"/>
    <w:p w:rsidR="00D27659" w:rsidRPr="00E23074" w:rsidRDefault="00D27659" w:rsidP="00D27659">
      <w:r w:rsidRPr="00E23074">
        <w:rPr>
          <w:b/>
          <w:i/>
          <w:highlight w:val="lightGray"/>
        </w:rPr>
        <w:t>PERSONNEL</w:t>
      </w:r>
    </w:p>
    <w:p w:rsidR="00D27659" w:rsidRPr="00F1503F" w:rsidRDefault="00D27659" w:rsidP="00AD10A0">
      <w:pPr>
        <w:rPr>
          <w:color w:val="FF0000"/>
        </w:rPr>
      </w:pPr>
    </w:p>
    <w:p w:rsidR="00CA2F0E" w:rsidRDefault="00395AA1" w:rsidP="00CA2F0E">
      <w:r>
        <w:rPr>
          <w:b/>
        </w:rPr>
        <w:t>V</w:t>
      </w:r>
      <w:r w:rsidR="00CA2F0E" w:rsidRPr="00BD52C4">
        <w:t xml:space="preserve">.    </w:t>
      </w:r>
      <w:r w:rsidR="00B6672D">
        <w:rPr>
          <w:b/>
          <w:u w:val="single"/>
        </w:rPr>
        <w:t>RESOLUTION #202</w:t>
      </w:r>
      <w:r w:rsidR="00E21489">
        <w:rPr>
          <w:b/>
          <w:u w:val="single"/>
        </w:rPr>
        <w:t>1-</w:t>
      </w:r>
      <w:r w:rsidR="004C0C5F">
        <w:rPr>
          <w:b/>
          <w:u w:val="single"/>
        </w:rPr>
        <w:t>56</w:t>
      </w:r>
      <w:r w:rsidR="00B6672D" w:rsidRPr="006E74D9">
        <w:rPr>
          <w:b/>
          <w:u w:val="single"/>
        </w:rPr>
        <w:t>:</w:t>
      </w:r>
      <w:r w:rsidR="00B6672D" w:rsidRPr="006E74D9">
        <w:t xml:space="preserve">  </w:t>
      </w:r>
      <w:r w:rsidR="00CA2F0E" w:rsidRPr="00A06497">
        <w:t>It is recommended by the superintendent to approve the following:</w:t>
      </w:r>
    </w:p>
    <w:p w:rsidR="00CA2F0E" w:rsidRDefault="00CA2F0E" w:rsidP="00CA2F0E"/>
    <w:p w:rsidR="004C0C5F" w:rsidRPr="00EE653E" w:rsidRDefault="004C0C5F" w:rsidP="004C0C5F">
      <w:pPr>
        <w:pStyle w:val="ListParagraph"/>
        <w:numPr>
          <w:ilvl w:val="0"/>
          <w:numId w:val="21"/>
        </w:numPr>
        <w:rPr>
          <w:color w:val="FF0000"/>
        </w:rPr>
      </w:pPr>
      <w:r w:rsidRPr="00B64EC7">
        <w:t>The resignation of Tyle</w:t>
      </w:r>
      <w:r>
        <w:t>r</w:t>
      </w:r>
      <w:r w:rsidRPr="00B64EC7">
        <w:t xml:space="preserve"> </w:t>
      </w:r>
      <w:proofErr w:type="spellStart"/>
      <w:r w:rsidRPr="00B64EC7">
        <w:t>Valinger</w:t>
      </w:r>
      <w:proofErr w:type="spellEnd"/>
      <w:r w:rsidRPr="00B64EC7">
        <w:t xml:space="preserve"> from the supplemental position of Assistant Varsity Football </w:t>
      </w:r>
      <w:r w:rsidRPr="008021D8">
        <w:t>Coach effective May 31, 2021.</w:t>
      </w:r>
    </w:p>
    <w:p w:rsidR="004C0C5F" w:rsidRPr="00392184" w:rsidRDefault="004C0C5F" w:rsidP="004C0C5F">
      <w:pPr>
        <w:pStyle w:val="ListParagraph"/>
        <w:numPr>
          <w:ilvl w:val="0"/>
          <w:numId w:val="21"/>
        </w:numPr>
        <w:rPr>
          <w:b/>
          <w:u w:val="single"/>
        </w:rPr>
      </w:pPr>
      <w:r>
        <w:t>T</w:t>
      </w:r>
      <w:r w:rsidRPr="000C4699">
        <w:t xml:space="preserve">he appointment </w:t>
      </w:r>
      <w:r>
        <w:t>o</w:t>
      </w:r>
      <w:r w:rsidRPr="00CB3F69">
        <w:t>f</w:t>
      </w:r>
      <w:r>
        <w:rPr>
          <w:rFonts w:ascii="Arial" w:hAnsi="Arial" w:cs="Arial"/>
        </w:rPr>
        <w:t xml:space="preserve"> </w:t>
      </w:r>
      <w:proofErr w:type="spellStart"/>
      <w:r>
        <w:t>Nadyne</w:t>
      </w:r>
      <w:proofErr w:type="spellEnd"/>
      <w:r>
        <w:t xml:space="preserve"> </w:t>
      </w:r>
      <w:proofErr w:type="spellStart"/>
      <w:r>
        <w:t>Stallsmith</w:t>
      </w:r>
      <w:proofErr w:type="spellEnd"/>
      <w:r w:rsidRPr="000C4699">
        <w:t xml:space="preserve"> to the position</w:t>
      </w:r>
      <w:r>
        <w:t xml:space="preserve"> of STEM Activities Teacher for the Summer </w:t>
      </w:r>
      <w:r w:rsidRPr="008021D8">
        <w:t>School</w:t>
      </w:r>
      <w:r>
        <w:t xml:space="preserve"> Program for Grades 7-9 at the NEOIA from June 14 – July 1, 2021, 7:30 am – 12:30 pm (Mon. through Thurs.)</w:t>
      </w:r>
      <w:r w:rsidRPr="00C30D85">
        <w:rPr>
          <w:rFonts w:ascii="Arial" w:hAnsi="Arial" w:cs="Arial"/>
          <w:sz w:val="22"/>
        </w:rPr>
        <w:t xml:space="preserve"> </w:t>
      </w:r>
      <w:r w:rsidRPr="00C30D85">
        <w:rPr>
          <w:rFonts w:ascii="Arial" w:hAnsi="Arial" w:cs="Arial"/>
          <w:i/>
        </w:rPr>
        <w:t xml:space="preserve"> (Rate of pay $35.00 per hour)</w:t>
      </w:r>
    </w:p>
    <w:p w:rsidR="004C0C5F" w:rsidRPr="0028791B" w:rsidRDefault="004C0C5F" w:rsidP="004C0C5F">
      <w:pPr>
        <w:pStyle w:val="ListParagraph"/>
        <w:numPr>
          <w:ilvl w:val="0"/>
          <w:numId w:val="21"/>
        </w:numPr>
        <w:rPr>
          <w:b/>
          <w:u w:val="single"/>
        </w:rPr>
      </w:pPr>
      <w:r w:rsidRPr="0028791B">
        <w:t>The appointment of Shayla Padilla to the certified position of Family Consumer Science effective the 2021-2022 school year.</w:t>
      </w:r>
      <w:r>
        <w:t xml:space="preserve"> </w:t>
      </w:r>
      <w:r w:rsidRPr="006F6C0E">
        <w:t>(*Pending background checks, drug screening and/or certification.)</w:t>
      </w:r>
    </w:p>
    <w:p w:rsidR="004C0C5F" w:rsidRDefault="004C0C5F" w:rsidP="004C0C5F">
      <w:pPr>
        <w:pStyle w:val="ListParagraph"/>
        <w:numPr>
          <w:ilvl w:val="0"/>
          <w:numId w:val="21"/>
        </w:numPr>
      </w:pPr>
      <w:r w:rsidRPr="0028791B">
        <w:t>Up to an additional 4 hours per</w:t>
      </w:r>
      <w:r w:rsidRPr="00EA4FC0">
        <w:t xml:space="preserve"> day on June 14, 15, 16, and 17, 2021 for purposes of dispatch for the first week of Summer school for Educational Assistant, Cathy Berry.</w:t>
      </w:r>
    </w:p>
    <w:p w:rsidR="004C0C5F" w:rsidRDefault="004C0C5F" w:rsidP="004C0C5F">
      <w:pPr>
        <w:pStyle w:val="ListParagraph"/>
        <w:numPr>
          <w:ilvl w:val="0"/>
          <w:numId w:val="21"/>
        </w:numPr>
      </w:pPr>
      <w:r>
        <w:t>Up to an additional 10 hours for work related to EL screening and assessments (OELPS) that will occur in late July or August for EL Teacher, Nereida McDowell.</w:t>
      </w:r>
    </w:p>
    <w:p w:rsidR="004C0C5F" w:rsidRDefault="004C0C5F" w:rsidP="004C0C5F"/>
    <w:p w:rsidR="004C0C5F" w:rsidRDefault="004C0C5F" w:rsidP="004C0C5F">
      <w:pPr>
        <w:jc w:val="center"/>
      </w:pPr>
      <w:r>
        <w:t>143</w:t>
      </w:r>
    </w:p>
    <w:p w:rsidR="004C0C5F" w:rsidRPr="004C0C5F" w:rsidRDefault="004C0C5F" w:rsidP="004C0C5F">
      <w:pPr>
        <w:rPr>
          <w:b/>
          <w:i/>
        </w:rPr>
      </w:pPr>
      <w:r>
        <w:rPr>
          <w:b/>
          <w:u w:val="single"/>
        </w:rPr>
        <w:lastRenderedPageBreak/>
        <w:t>PERSONNEL</w:t>
      </w:r>
      <w:r w:rsidRPr="00254316">
        <w:rPr>
          <w:b/>
        </w:rPr>
        <w:t xml:space="preserve"> </w:t>
      </w:r>
      <w:r w:rsidRPr="00254316">
        <w:rPr>
          <w:b/>
          <w:i/>
        </w:rPr>
        <w:t>(Continued)</w:t>
      </w:r>
    </w:p>
    <w:p w:rsidR="004C0C5F" w:rsidRDefault="004C0C5F" w:rsidP="004C0C5F">
      <w:pPr>
        <w:pStyle w:val="ListParagraph"/>
        <w:numPr>
          <w:ilvl w:val="0"/>
          <w:numId w:val="21"/>
        </w:numPr>
      </w:pPr>
      <w:r>
        <w:t>P</w:t>
      </w:r>
      <w:r w:rsidRPr="002B7CF6">
        <w:t xml:space="preserve">rofessional development for the following certified employees attending </w:t>
      </w:r>
      <w:r>
        <w:t xml:space="preserve">the Restorative Practices Workshop that was held on June 7-8, 2021 in the amount of </w:t>
      </w:r>
      <w:r w:rsidRPr="00C47A5A">
        <w:t>$150</w:t>
      </w:r>
      <w:r>
        <w:t xml:space="preserve"> per day. Funds made available through the OCER Grant:</w:t>
      </w:r>
    </w:p>
    <w:tbl>
      <w:tblPr>
        <w:tblStyle w:val="TableGrid"/>
        <w:tblW w:w="0" w:type="auto"/>
        <w:tblInd w:w="1525" w:type="dxa"/>
        <w:tblLook w:val="04A0" w:firstRow="1" w:lastRow="0" w:firstColumn="1" w:lastColumn="0" w:noHBand="0" w:noVBand="1"/>
      </w:tblPr>
      <w:tblGrid>
        <w:gridCol w:w="2700"/>
        <w:gridCol w:w="2610"/>
        <w:gridCol w:w="2430"/>
      </w:tblGrid>
      <w:tr w:rsidR="004C0C5F" w:rsidTr="00D377F1">
        <w:tc>
          <w:tcPr>
            <w:tcW w:w="270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Joseph </w:t>
            </w:r>
            <w:proofErr w:type="spellStart"/>
            <w:r w:rsidRPr="004C0C5F">
              <w:rPr>
                <w:rFonts w:ascii="Arial" w:hAnsi="Arial" w:cs="Arial"/>
                <w:sz w:val="20"/>
              </w:rPr>
              <w:t>Beshara</w:t>
            </w:r>
            <w:proofErr w:type="spellEnd"/>
          </w:p>
        </w:tc>
        <w:tc>
          <w:tcPr>
            <w:tcW w:w="261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Kimberly </w:t>
            </w:r>
            <w:proofErr w:type="spellStart"/>
            <w:r w:rsidRPr="004C0C5F">
              <w:rPr>
                <w:rFonts w:ascii="Arial" w:hAnsi="Arial" w:cs="Arial"/>
                <w:sz w:val="20"/>
              </w:rPr>
              <w:t>Kolidakis</w:t>
            </w:r>
            <w:proofErr w:type="spellEnd"/>
          </w:p>
        </w:tc>
        <w:tc>
          <w:tcPr>
            <w:tcW w:w="243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Katelyn </w:t>
            </w:r>
            <w:proofErr w:type="spellStart"/>
            <w:r w:rsidRPr="004C0C5F">
              <w:rPr>
                <w:rFonts w:ascii="Arial" w:hAnsi="Arial" w:cs="Arial"/>
                <w:sz w:val="20"/>
              </w:rPr>
              <w:t>Scurpa</w:t>
            </w:r>
            <w:proofErr w:type="spellEnd"/>
          </w:p>
        </w:tc>
      </w:tr>
      <w:tr w:rsidR="004C0C5F" w:rsidTr="00D377F1">
        <w:tc>
          <w:tcPr>
            <w:tcW w:w="270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Micky </w:t>
            </w:r>
            <w:proofErr w:type="spellStart"/>
            <w:r w:rsidRPr="004C0C5F">
              <w:rPr>
                <w:rFonts w:ascii="Arial" w:hAnsi="Arial" w:cs="Arial"/>
                <w:sz w:val="20"/>
              </w:rPr>
              <w:t>Dovas</w:t>
            </w:r>
            <w:proofErr w:type="spellEnd"/>
          </w:p>
        </w:tc>
        <w:tc>
          <w:tcPr>
            <w:tcW w:w="261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Lori </w:t>
            </w:r>
            <w:proofErr w:type="spellStart"/>
            <w:r w:rsidRPr="004C0C5F">
              <w:rPr>
                <w:rFonts w:ascii="Arial" w:hAnsi="Arial" w:cs="Arial"/>
                <w:sz w:val="20"/>
              </w:rPr>
              <w:t>Ladigo</w:t>
            </w:r>
            <w:proofErr w:type="spellEnd"/>
          </w:p>
        </w:tc>
        <w:tc>
          <w:tcPr>
            <w:tcW w:w="2430" w:type="dxa"/>
          </w:tcPr>
          <w:p w:rsidR="004C0C5F" w:rsidRPr="004C0C5F" w:rsidRDefault="004C0C5F" w:rsidP="00D377F1">
            <w:pPr>
              <w:pStyle w:val="ListParagraph"/>
              <w:ind w:left="0"/>
              <w:rPr>
                <w:rFonts w:ascii="Arial" w:hAnsi="Arial" w:cs="Arial"/>
                <w:sz w:val="20"/>
              </w:rPr>
            </w:pPr>
            <w:proofErr w:type="spellStart"/>
            <w:r w:rsidRPr="004C0C5F">
              <w:rPr>
                <w:rFonts w:ascii="Arial" w:hAnsi="Arial" w:cs="Arial"/>
                <w:sz w:val="20"/>
              </w:rPr>
              <w:t>Nadyne</w:t>
            </w:r>
            <w:proofErr w:type="spellEnd"/>
            <w:r w:rsidRPr="004C0C5F">
              <w:rPr>
                <w:rFonts w:ascii="Arial" w:hAnsi="Arial" w:cs="Arial"/>
                <w:sz w:val="20"/>
              </w:rPr>
              <w:t xml:space="preserve"> </w:t>
            </w:r>
            <w:proofErr w:type="spellStart"/>
            <w:r w:rsidRPr="004C0C5F">
              <w:rPr>
                <w:rFonts w:ascii="Arial" w:hAnsi="Arial" w:cs="Arial"/>
                <w:sz w:val="20"/>
              </w:rPr>
              <w:t>Stallsmith</w:t>
            </w:r>
            <w:proofErr w:type="spellEnd"/>
          </w:p>
        </w:tc>
      </w:tr>
      <w:tr w:rsidR="004C0C5F" w:rsidTr="00D377F1">
        <w:tc>
          <w:tcPr>
            <w:tcW w:w="270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Doug </w:t>
            </w:r>
            <w:proofErr w:type="spellStart"/>
            <w:r w:rsidRPr="004C0C5F">
              <w:rPr>
                <w:rFonts w:ascii="Arial" w:hAnsi="Arial" w:cs="Arial"/>
                <w:sz w:val="20"/>
              </w:rPr>
              <w:t>Eisenbraun</w:t>
            </w:r>
            <w:proofErr w:type="spellEnd"/>
          </w:p>
        </w:tc>
        <w:tc>
          <w:tcPr>
            <w:tcW w:w="261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Karen Paradise</w:t>
            </w:r>
          </w:p>
        </w:tc>
        <w:tc>
          <w:tcPr>
            <w:tcW w:w="243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Justine Truslow</w:t>
            </w:r>
          </w:p>
        </w:tc>
      </w:tr>
      <w:tr w:rsidR="004C0C5F" w:rsidTr="00D377F1">
        <w:tc>
          <w:tcPr>
            <w:tcW w:w="270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Dominique </w:t>
            </w:r>
            <w:proofErr w:type="spellStart"/>
            <w:r w:rsidRPr="004C0C5F">
              <w:rPr>
                <w:rFonts w:ascii="Arial" w:hAnsi="Arial" w:cs="Arial"/>
                <w:sz w:val="20"/>
              </w:rPr>
              <w:t>Galletta</w:t>
            </w:r>
            <w:proofErr w:type="spellEnd"/>
          </w:p>
        </w:tc>
        <w:tc>
          <w:tcPr>
            <w:tcW w:w="261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Allison Poole</w:t>
            </w:r>
          </w:p>
        </w:tc>
        <w:tc>
          <w:tcPr>
            <w:tcW w:w="243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Sarah </w:t>
            </w:r>
            <w:proofErr w:type="spellStart"/>
            <w:r w:rsidRPr="004C0C5F">
              <w:rPr>
                <w:rFonts w:ascii="Arial" w:hAnsi="Arial" w:cs="Arial"/>
                <w:sz w:val="20"/>
              </w:rPr>
              <w:t>Valingo</w:t>
            </w:r>
            <w:proofErr w:type="spellEnd"/>
          </w:p>
        </w:tc>
      </w:tr>
      <w:tr w:rsidR="004C0C5F" w:rsidTr="00D377F1">
        <w:tc>
          <w:tcPr>
            <w:tcW w:w="270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Priscilla Garcia</w:t>
            </w:r>
          </w:p>
        </w:tc>
        <w:tc>
          <w:tcPr>
            <w:tcW w:w="261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Amy Schmid</w:t>
            </w:r>
          </w:p>
        </w:tc>
        <w:tc>
          <w:tcPr>
            <w:tcW w:w="243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Alexis Xenakis</w:t>
            </w:r>
          </w:p>
        </w:tc>
      </w:tr>
      <w:tr w:rsidR="004C0C5F" w:rsidTr="00D377F1">
        <w:tc>
          <w:tcPr>
            <w:tcW w:w="270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Katie </w:t>
            </w:r>
            <w:proofErr w:type="spellStart"/>
            <w:r w:rsidRPr="004C0C5F">
              <w:rPr>
                <w:rFonts w:ascii="Arial" w:hAnsi="Arial" w:cs="Arial"/>
                <w:sz w:val="20"/>
              </w:rPr>
              <w:t>Karzmer</w:t>
            </w:r>
            <w:proofErr w:type="spellEnd"/>
          </w:p>
        </w:tc>
        <w:tc>
          <w:tcPr>
            <w:tcW w:w="261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Francine Schuler</w:t>
            </w:r>
          </w:p>
        </w:tc>
        <w:tc>
          <w:tcPr>
            <w:tcW w:w="243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Krystal </w:t>
            </w:r>
            <w:proofErr w:type="spellStart"/>
            <w:r w:rsidRPr="004C0C5F">
              <w:rPr>
                <w:rFonts w:ascii="Arial" w:hAnsi="Arial" w:cs="Arial"/>
                <w:sz w:val="20"/>
              </w:rPr>
              <w:t>Zoumis</w:t>
            </w:r>
            <w:proofErr w:type="spellEnd"/>
          </w:p>
        </w:tc>
      </w:tr>
    </w:tbl>
    <w:p w:rsidR="004C0C5F" w:rsidRDefault="004C0C5F" w:rsidP="004C0C5F">
      <w:pPr>
        <w:pStyle w:val="ListParagraph"/>
        <w:numPr>
          <w:ilvl w:val="0"/>
          <w:numId w:val="21"/>
        </w:numPr>
      </w:pPr>
      <w:r>
        <w:t>P</w:t>
      </w:r>
      <w:r w:rsidRPr="002B7CF6">
        <w:t xml:space="preserve">rofessional development for the following certified employees attending </w:t>
      </w:r>
      <w:r>
        <w:t xml:space="preserve">the Train the Trainer. Restorative Practices with Rodney Toulson that was held on June 9, 10, &amp; 11, 2021 in the amount of </w:t>
      </w:r>
      <w:r w:rsidRPr="00C47A5A">
        <w:t>$150</w:t>
      </w:r>
      <w:r>
        <w:t xml:space="preserve"> per day. Funds made available through the OCER Grant:</w:t>
      </w:r>
    </w:p>
    <w:tbl>
      <w:tblPr>
        <w:tblStyle w:val="TableGrid"/>
        <w:tblW w:w="0" w:type="auto"/>
        <w:tblInd w:w="1585" w:type="dxa"/>
        <w:tblLook w:val="04A0" w:firstRow="1" w:lastRow="0" w:firstColumn="1" w:lastColumn="0" w:noHBand="0" w:noVBand="1"/>
      </w:tblPr>
      <w:tblGrid>
        <w:gridCol w:w="2696"/>
        <w:gridCol w:w="2554"/>
        <w:gridCol w:w="2430"/>
      </w:tblGrid>
      <w:tr w:rsidR="004C0C5F" w:rsidTr="00D377F1">
        <w:tc>
          <w:tcPr>
            <w:tcW w:w="2696"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Douglas </w:t>
            </w:r>
            <w:proofErr w:type="spellStart"/>
            <w:r w:rsidRPr="004C0C5F">
              <w:rPr>
                <w:rFonts w:ascii="Arial" w:hAnsi="Arial" w:cs="Arial"/>
                <w:sz w:val="20"/>
              </w:rPr>
              <w:t>Eisenbraun</w:t>
            </w:r>
            <w:proofErr w:type="spellEnd"/>
          </w:p>
        </w:tc>
        <w:tc>
          <w:tcPr>
            <w:tcW w:w="2554"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Katie </w:t>
            </w:r>
            <w:proofErr w:type="spellStart"/>
            <w:r w:rsidRPr="004C0C5F">
              <w:rPr>
                <w:rFonts w:ascii="Arial" w:hAnsi="Arial" w:cs="Arial"/>
                <w:sz w:val="20"/>
              </w:rPr>
              <w:t>Karzmer</w:t>
            </w:r>
            <w:proofErr w:type="spellEnd"/>
          </w:p>
        </w:tc>
        <w:tc>
          <w:tcPr>
            <w:tcW w:w="243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Sarah </w:t>
            </w:r>
            <w:proofErr w:type="spellStart"/>
            <w:r w:rsidRPr="004C0C5F">
              <w:rPr>
                <w:rFonts w:ascii="Arial" w:hAnsi="Arial" w:cs="Arial"/>
                <w:sz w:val="20"/>
              </w:rPr>
              <w:t>Valingo</w:t>
            </w:r>
            <w:proofErr w:type="spellEnd"/>
          </w:p>
        </w:tc>
      </w:tr>
      <w:tr w:rsidR="004C0C5F" w:rsidTr="00D377F1">
        <w:tc>
          <w:tcPr>
            <w:tcW w:w="2696"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Dominque </w:t>
            </w:r>
            <w:proofErr w:type="spellStart"/>
            <w:r w:rsidRPr="004C0C5F">
              <w:rPr>
                <w:rFonts w:ascii="Arial" w:hAnsi="Arial" w:cs="Arial"/>
                <w:sz w:val="20"/>
              </w:rPr>
              <w:t>Galletta</w:t>
            </w:r>
            <w:proofErr w:type="spellEnd"/>
          </w:p>
        </w:tc>
        <w:tc>
          <w:tcPr>
            <w:tcW w:w="2554"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Karen Paradise</w:t>
            </w:r>
          </w:p>
        </w:tc>
        <w:tc>
          <w:tcPr>
            <w:tcW w:w="243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Krystal </w:t>
            </w:r>
            <w:proofErr w:type="spellStart"/>
            <w:r w:rsidRPr="004C0C5F">
              <w:rPr>
                <w:rFonts w:ascii="Arial" w:hAnsi="Arial" w:cs="Arial"/>
                <w:sz w:val="20"/>
              </w:rPr>
              <w:t>Zoumis</w:t>
            </w:r>
            <w:proofErr w:type="spellEnd"/>
          </w:p>
        </w:tc>
      </w:tr>
      <w:tr w:rsidR="004C0C5F" w:rsidTr="00D377F1">
        <w:tc>
          <w:tcPr>
            <w:tcW w:w="2696"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Priscilla Garcia-Espada</w:t>
            </w:r>
          </w:p>
        </w:tc>
        <w:tc>
          <w:tcPr>
            <w:tcW w:w="2554"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Amy Schmid</w:t>
            </w:r>
          </w:p>
        </w:tc>
        <w:tc>
          <w:tcPr>
            <w:tcW w:w="2430" w:type="dxa"/>
          </w:tcPr>
          <w:p w:rsidR="004C0C5F" w:rsidRPr="004C0C5F" w:rsidRDefault="004C0C5F" w:rsidP="00D377F1">
            <w:pPr>
              <w:pStyle w:val="ListParagraph"/>
              <w:ind w:left="0"/>
              <w:rPr>
                <w:rFonts w:ascii="Arial" w:hAnsi="Arial" w:cs="Arial"/>
                <w:sz w:val="20"/>
              </w:rPr>
            </w:pPr>
          </w:p>
        </w:tc>
      </w:tr>
    </w:tbl>
    <w:p w:rsidR="004C0C5F" w:rsidRPr="00254316" w:rsidRDefault="004C0C5F" w:rsidP="004C0C5F">
      <w:pPr>
        <w:pStyle w:val="ListParagraph"/>
        <w:numPr>
          <w:ilvl w:val="0"/>
          <w:numId w:val="21"/>
        </w:numPr>
      </w:pPr>
      <w:r w:rsidRPr="007B604F">
        <w:t>To amend Resolution 2021-39K to reflect the change of position for Trey Lidle from Freshman Football Coach to Varsity Football Assistant Coach for the 2021-2022 school year.</w:t>
      </w:r>
    </w:p>
    <w:p w:rsidR="004C0C5F" w:rsidRPr="00B64EC7" w:rsidRDefault="004C0C5F" w:rsidP="004C0C5F">
      <w:pPr>
        <w:pStyle w:val="ListParagraph"/>
        <w:numPr>
          <w:ilvl w:val="0"/>
          <w:numId w:val="21"/>
        </w:numPr>
        <w:rPr>
          <w:b/>
          <w:u w:val="single"/>
        </w:rPr>
      </w:pPr>
      <w:r w:rsidRPr="00B64EC7">
        <w:t>The appointment of the following individuals to the supplemental positions so indicated for the 2021-2022 school year.  Salary as per negotiated agreement. (*Pending background checks, drug screening and/or certification.)</w:t>
      </w:r>
    </w:p>
    <w:tbl>
      <w:tblPr>
        <w:tblStyle w:val="TableGrid"/>
        <w:tblW w:w="0" w:type="auto"/>
        <w:tblInd w:w="1525" w:type="dxa"/>
        <w:tblLook w:val="04A0" w:firstRow="1" w:lastRow="0" w:firstColumn="1" w:lastColumn="0" w:noHBand="0" w:noVBand="1"/>
      </w:tblPr>
      <w:tblGrid>
        <w:gridCol w:w="4510"/>
        <w:gridCol w:w="3230"/>
      </w:tblGrid>
      <w:tr w:rsidR="004C0C5F" w:rsidTr="00D377F1">
        <w:tc>
          <w:tcPr>
            <w:tcW w:w="4510" w:type="dxa"/>
          </w:tcPr>
          <w:p w:rsidR="004C0C5F" w:rsidRPr="00584E77" w:rsidRDefault="004C0C5F" w:rsidP="00D377F1">
            <w:pPr>
              <w:jc w:val="both"/>
              <w:rPr>
                <w:rFonts w:ascii="Arial" w:hAnsi="Arial" w:cs="Arial"/>
                <w:sz w:val="18"/>
              </w:rPr>
            </w:pPr>
            <w:r w:rsidRPr="00584E77">
              <w:rPr>
                <w:rFonts w:ascii="Arial" w:hAnsi="Arial" w:cs="Arial"/>
                <w:sz w:val="18"/>
              </w:rPr>
              <w:t>Assistant Varsity Football Coach</w:t>
            </w:r>
          </w:p>
        </w:tc>
        <w:tc>
          <w:tcPr>
            <w:tcW w:w="3230" w:type="dxa"/>
          </w:tcPr>
          <w:p w:rsidR="004C0C5F" w:rsidRPr="00584E77" w:rsidRDefault="004C0C5F" w:rsidP="00D377F1">
            <w:pPr>
              <w:jc w:val="both"/>
              <w:rPr>
                <w:rFonts w:ascii="Arial" w:hAnsi="Arial" w:cs="Arial"/>
                <w:sz w:val="18"/>
              </w:rPr>
            </w:pPr>
            <w:r w:rsidRPr="00584E77">
              <w:rPr>
                <w:rFonts w:ascii="Arial" w:hAnsi="Arial" w:cs="Arial"/>
                <w:sz w:val="18"/>
              </w:rPr>
              <w:t>Richard DiNunzio</w:t>
            </w:r>
          </w:p>
        </w:tc>
      </w:tr>
      <w:tr w:rsidR="004C0C5F" w:rsidTr="00D377F1">
        <w:tc>
          <w:tcPr>
            <w:tcW w:w="4510" w:type="dxa"/>
          </w:tcPr>
          <w:p w:rsidR="004C0C5F" w:rsidRPr="00584E77" w:rsidRDefault="004C0C5F" w:rsidP="00D377F1">
            <w:pPr>
              <w:jc w:val="both"/>
              <w:rPr>
                <w:rFonts w:ascii="Arial" w:hAnsi="Arial" w:cs="Arial"/>
                <w:sz w:val="18"/>
              </w:rPr>
            </w:pPr>
            <w:r w:rsidRPr="00584E77">
              <w:rPr>
                <w:rFonts w:ascii="Arial" w:hAnsi="Arial" w:cs="Arial"/>
                <w:sz w:val="18"/>
              </w:rPr>
              <w:t>Freshman Football Coach (1/2)</w:t>
            </w:r>
          </w:p>
        </w:tc>
        <w:tc>
          <w:tcPr>
            <w:tcW w:w="3230" w:type="dxa"/>
          </w:tcPr>
          <w:p w:rsidR="004C0C5F" w:rsidRPr="00584E77" w:rsidRDefault="004C0C5F" w:rsidP="00D377F1">
            <w:pPr>
              <w:jc w:val="both"/>
              <w:rPr>
                <w:rFonts w:ascii="Arial" w:hAnsi="Arial" w:cs="Arial"/>
                <w:sz w:val="18"/>
              </w:rPr>
            </w:pPr>
            <w:r w:rsidRPr="00584E77">
              <w:rPr>
                <w:rFonts w:ascii="Arial" w:hAnsi="Arial" w:cs="Arial"/>
                <w:sz w:val="18"/>
              </w:rPr>
              <w:t xml:space="preserve">Robert </w:t>
            </w:r>
            <w:proofErr w:type="spellStart"/>
            <w:r w:rsidRPr="00584E77">
              <w:rPr>
                <w:rFonts w:ascii="Arial" w:hAnsi="Arial" w:cs="Arial"/>
                <w:sz w:val="18"/>
              </w:rPr>
              <w:t>Sainato</w:t>
            </w:r>
            <w:proofErr w:type="spellEnd"/>
          </w:p>
        </w:tc>
      </w:tr>
      <w:tr w:rsidR="004C0C5F" w:rsidTr="00D377F1">
        <w:tc>
          <w:tcPr>
            <w:tcW w:w="4510" w:type="dxa"/>
          </w:tcPr>
          <w:p w:rsidR="004C0C5F" w:rsidRPr="00584E77" w:rsidRDefault="004C0C5F" w:rsidP="00D377F1">
            <w:pPr>
              <w:jc w:val="both"/>
              <w:rPr>
                <w:rFonts w:ascii="Arial" w:hAnsi="Arial" w:cs="Arial"/>
                <w:sz w:val="18"/>
              </w:rPr>
            </w:pPr>
            <w:r w:rsidRPr="00584E77">
              <w:rPr>
                <w:rFonts w:ascii="Arial" w:hAnsi="Arial" w:cs="Arial"/>
                <w:sz w:val="18"/>
              </w:rPr>
              <w:t>Freshman Football Coach (1/2)</w:t>
            </w:r>
          </w:p>
        </w:tc>
        <w:tc>
          <w:tcPr>
            <w:tcW w:w="3230" w:type="dxa"/>
          </w:tcPr>
          <w:p w:rsidR="004C0C5F" w:rsidRPr="00584E77" w:rsidRDefault="004C0C5F" w:rsidP="00D377F1">
            <w:pPr>
              <w:jc w:val="both"/>
              <w:rPr>
                <w:rFonts w:ascii="Arial" w:hAnsi="Arial" w:cs="Arial"/>
                <w:sz w:val="18"/>
              </w:rPr>
            </w:pPr>
            <w:r w:rsidRPr="00584E77">
              <w:rPr>
                <w:rFonts w:ascii="Arial" w:hAnsi="Arial" w:cs="Arial"/>
                <w:sz w:val="18"/>
              </w:rPr>
              <w:t>Alex Feliciano</w:t>
            </w:r>
          </w:p>
        </w:tc>
      </w:tr>
      <w:tr w:rsidR="004C0C5F" w:rsidTr="00D377F1">
        <w:tc>
          <w:tcPr>
            <w:tcW w:w="4510" w:type="dxa"/>
          </w:tcPr>
          <w:p w:rsidR="004C0C5F" w:rsidRPr="00584E77" w:rsidRDefault="004C0C5F" w:rsidP="00D377F1">
            <w:pPr>
              <w:jc w:val="both"/>
              <w:rPr>
                <w:rFonts w:ascii="Arial" w:hAnsi="Arial" w:cs="Arial"/>
                <w:sz w:val="18"/>
              </w:rPr>
            </w:pPr>
            <w:r w:rsidRPr="00584E77">
              <w:rPr>
                <w:rFonts w:ascii="Arial" w:hAnsi="Arial" w:cs="Arial"/>
                <w:sz w:val="18"/>
              </w:rPr>
              <w:t>Assistant Varsity Soccer Coach</w:t>
            </w:r>
          </w:p>
        </w:tc>
        <w:tc>
          <w:tcPr>
            <w:tcW w:w="3230" w:type="dxa"/>
          </w:tcPr>
          <w:p w:rsidR="004C0C5F" w:rsidRPr="00584E77" w:rsidRDefault="004C0C5F" w:rsidP="00D377F1">
            <w:pPr>
              <w:jc w:val="both"/>
              <w:rPr>
                <w:rFonts w:ascii="Arial" w:hAnsi="Arial" w:cs="Arial"/>
                <w:sz w:val="18"/>
              </w:rPr>
            </w:pPr>
            <w:r w:rsidRPr="00584E77">
              <w:rPr>
                <w:rFonts w:ascii="Arial" w:hAnsi="Arial" w:cs="Arial"/>
                <w:sz w:val="18"/>
              </w:rPr>
              <w:t xml:space="preserve">Alexis </w:t>
            </w:r>
            <w:proofErr w:type="spellStart"/>
            <w:r w:rsidRPr="00584E77">
              <w:rPr>
                <w:rFonts w:ascii="Arial" w:hAnsi="Arial" w:cs="Arial"/>
                <w:sz w:val="18"/>
              </w:rPr>
              <w:t>DeMain</w:t>
            </w:r>
            <w:proofErr w:type="spellEnd"/>
          </w:p>
        </w:tc>
      </w:tr>
      <w:tr w:rsidR="004C0C5F" w:rsidTr="00D377F1">
        <w:tc>
          <w:tcPr>
            <w:tcW w:w="4510" w:type="dxa"/>
          </w:tcPr>
          <w:p w:rsidR="004C0C5F" w:rsidRPr="00584E77" w:rsidRDefault="004C0C5F" w:rsidP="00D377F1">
            <w:pPr>
              <w:jc w:val="both"/>
              <w:rPr>
                <w:rFonts w:ascii="Arial" w:hAnsi="Arial" w:cs="Arial"/>
                <w:sz w:val="18"/>
              </w:rPr>
            </w:pPr>
            <w:r w:rsidRPr="00584E77">
              <w:rPr>
                <w:rFonts w:ascii="Arial" w:hAnsi="Arial" w:cs="Arial"/>
                <w:sz w:val="18"/>
              </w:rPr>
              <w:t>Varsity Bowling Coach</w:t>
            </w:r>
          </w:p>
        </w:tc>
        <w:tc>
          <w:tcPr>
            <w:tcW w:w="3230" w:type="dxa"/>
          </w:tcPr>
          <w:p w:rsidR="004C0C5F" w:rsidRPr="00584E77" w:rsidRDefault="004C0C5F" w:rsidP="00D377F1">
            <w:pPr>
              <w:jc w:val="both"/>
              <w:rPr>
                <w:rFonts w:ascii="Arial" w:hAnsi="Arial" w:cs="Arial"/>
                <w:sz w:val="18"/>
              </w:rPr>
            </w:pPr>
            <w:r w:rsidRPr="00584E77">
              <w:rPr>
                <w:rFonts w:ascii="Arial" w:hAnsi="Arial" w:cs="Arial"/>
                <w:sz w:val="18"/>
              </w:rPr>
              <w:t>Tyler Allen</w:t>
            </w:r>
          </w:p>
        </w:tc>
      </w:tr>
      <w:tr w:rsidR="004C0C5F" w:rsidTr="00D377F1">
        <w:tc>
          <w:tcPr>
            <w:tcW w:w="4510" w:type="dxa"/>
          </w:tcPr>
          <w:p w:rsidR="004C0C5F" w:rsidRPr="004C0C5F" w:rsidRDefault="004C0C5F" w:rsidP="00D377F1">
            <w:pPr>
              <w:jc w:val="both"/>
              <w:rPr>
                <w:rFonts w:ascii="Arial" w:hAnsi="Arial" w:cs="Arial"/>
                <w:sz w:val="18"/>
              </w:rPr>
            </w:pPr>
            <w:r w:rsidRPr="004C0C5F">
              <w:rPr>
                <w:rFonts w:ascii="Arial" w:hAnsi="Arial" w:cs="Arial"/>
                <w:sz w:val="18"/>
              </w:rPr>
              <w:t>9</w:t>
            </w:r>
            <w:r w:rsidRPr="004C0C5F">
              <w:rPr>
                <w:rFonts w:ascii="Arial" w:hAnsi="Arial" w:cs="Arial"/>
                <w:sz w:val="18"/>
                <w:vertAlign w:val="superscript"/>
              </w:rPr>
              <w:t>th</w:t>
            </w:r>
            <w:r w:rsidRPr="004C0C5F">
              <w:rPr>
                <w:rFonts w:ascii="Arial" w:hAnsi="Arial" w:cs="Arial"/>
                <w:sz w:val="18"/>
              </w:rPr>
              <w:t xml:space="preserve"> Grade Football Coach</w:t>
            </w:r>
          </w:p>
        </w:tc>
        <w:tc>
          <w:tcPr>
            <w:tcW w:w="3230" w:type="dxa"/>
          </w:tcPr>
          <w:p w:rsidR="004C0C5F" w:rsidRPr="004C0C5F" w:rsidRDefault="004C0C5F" w:rsidP="00D377F1">
            <w:pPr>
              <w:jc w:val="both"/>
              <w:rPr>
                <w:rFonts w:ascii="Arial" w:hAnsi="Arial" w:cs="Arial"/>
                <w:sz w:val="18"/>
              </w:rPr>
            </w:pPr>
            <w:r w:rsidRPr="004C0C5F">
              <w:rPr>
                <w:rFonts w:ascii="Arial" w:hAnsi="Arial" w:cs="Arial"/>
                <w:sz w:val="18"/>
              </w:rPr>
              <w:t>Stephen Horvath</w:t>
            </w:r>
          </w:p>
        </w:tc>
      </w:tr>
    </w:tbl>
    <w:p w:rsidR="004C0C5F" w:rsidRPr="00A86AA7" w:rsidRDefault="004C0C5F" w:rsidP="004C0C5F">
      <w:pPr>
        <w:pStyle w:val="ListParagraph"/>
        <w:numPr>
          <w:ilvl w:val="0"/>
          <w:numId w:val="21"/>
        </w:numPr>
        <w:rPr>
          <w:rFonts w:ascii="Arial" w:hAnsi="Arial" w:cs="Arial"/>
        </w:rPr>
      </w:pPr>
      <w:r w:rsidRPr="00A86AA7">
        <w:t>The following classified substitutes for the 2021-2022 school year:</w:t>
      </w:r>
    </w:p>
    <w:tbl>
      <w:tblPr>
        <w:tblStyle w:val="TableGrid"/>
        <w:tblW w:w="0" w:type="auto"/>
        <w:tblInd w:w="468" w:type="dxa"/>
        <w:tblLook w:val="04A0" w:firstRow="1" w:lastRow="0" w:firstColumn="1" w:lastColumn="0" w:noHBand="0" w:noVBand="1"/>
      </w:tblPr>
      <w:tblGrid>
        <w:gridCol w:w="2435"/>
        <w:gridCol w:w="1577"/>
        <w:gridCol w:w="1577"/>
        <w:gridCol w:w="1577"/>
        <w:gridCol w:w="1716"/>
      </w:tblGrid>
      <w:tr w:rsidR="004C0C5F" w:rsidRPr="006F6C0E" w:rsidTr="00D377F1">
        <w:tc>
          <w:tcPr>
            <w:tcW w:w="2956" w:type="dxa"/>
          </w:tcPr>
          <w:p w:rsidR="004C0C5F" w:rsidRPr="006F6C0E" w:rsidRDefault="004C0C5F" w:rsidP="00D377F1">
            <w:pPr>
              <w:jc w:val="center"/>
              <w:rPr>
                <w:rFonts w:ascii="Arial" w:hAnsi="Arial" w:cs="Arial"/>
                <w:b/>
                <w:i/>
                <w:sz w:val="18"/>
              </w:rPr>
            </w:pPr>
            <w:r w:rsidRPr="006F6C0E">
              <w:rPr>
                <w:rFonts w:ascii="Arial" w:hAnsi="Arial" w:cs="Arial"/>
                <w:b/>
                <w:i/>
                <w:sz w:val="18"/>
              </w:rPr>
              <w:t>NAME</w:t>
            </w:r>
          </w:p>
        </w:tc>
        <w:tc>
          <w:tcPr>
            <w:tcW w:w="1676" w:type="dxa"/>
          </w:tcPr>
          <w:p w:rsidR="004C0C5F" w:rsidRPr="006F6C0E" w:rsidRDefault="004C0C5F" w:rsidP="00D377F1">
            <w:pPr>
              <w:jc w:val="center"/>
              <w:rPr>
                <w:rFonts w:ascii="Arial" w:hAnsi="Arial" w:cs="Arial"/>
                <w:b/>
                <w:i/>
                <w:sz w:val="18"/>
              </w:rPr>
            </w:pPr>
            <w:r w:rsidRPr="006F6C0E">
              <w:rPr>
                <w:rFonts w:ascii="Arial" w:hAnsi="Arial" w:cs="Arial"/>
                <w:b/>
                <w:i/>
                <w:sz w:val="18"/>
              </w:rPr>
              <w:t>SUBSTITUTE</w:t>
            </w:r>
          </w:p>
          <w:p w:rsidR="004C0C5F" w:rsidRPr="006F6C0E" w:rsidRDefault="004C0C5F" w:rsidP="00D377F1">
            <w:pPr>
              <w:jc w:val="center"/>
              <w:rPr>
                <w:rFonts w:ascii="Arial" w:hAnsi="Arial" w:cs="Arial"/>
                <w:b/>
                <w:i/>
                <w:sz w:val="18"/>
              </w:rPr>
            </w:pPr>
            <w:r w:rsidRPr="006F6C0E">
              <w:rPr>
                <w:rFonts w:ascii="Arial" w:hAnsi="Arial" w:cs="Arial"/>
                <w:b/>
                <w:i/>
                <w:sz w:val="18"/>
              </w:rPr>
              <w:t>BUS DRIVER</w:t>
            </w:r>
          </w:p>
        </w:tc>
        <w:tc>
          <w:tcPr>
            <w:tcW w:w="1676" w:type="dxa"/>
          </w:tcPr>
          <w:p w:rsidR="004C0C5F" w:rsidRPr="006F6C0E" w:rsidRDefault="004C0C5F" w:rsidP="00D377F1">
            <w:pPr>
              <w:jc w:val="center"/>
              <w:rPr>
                <w:rFonts w:ascii="Arial" w:hAnsi="Arial" w:cs="Arial"/>
                <w:b/>
                <w:i/>
                <w:sz w:val="18"/>
              </w:rPr>
            </w:pPr>
            <w:r w:rsidRPr="006F6C0E">
              <w:rPr>
                <w:rFonts w:ascii="Arial" w:hAnsi="Arial" w:cs="Arial"/>
                <w:b/>
                <w:i/>
                <w:sz w:val="18"/>
              </w:rPr>
              <w:t>SUBSTITUTE</w:t>
            </w:r>
          </w:p>
          <w:p w:rsidR="004C0C5F" w:rsidRPr="006F6C0E" w:rsidRDefault="004C0C5F" w:rsidP="00D377F1">
            <w:pPr>
              <w:jc w:val="center"/>
              <w:rPr>
                <w:rFonts w:ascii="Arial" w:hAnsi="Arial" w:cs="Arial"/>
                <w:b/>
                <w:i/>
                <w:sz w:val="18"/>
              </w:rPr>
            </w:pPr>
            <w:r w:rsidRPr="006F6C0E">
              <w:rPr>
                <w:rFonts w:ascii="Arial" w:hAnsi="Arial" w:cs="Arial"/>
                <w:b/>
                <w:i/>
                <w:sz w:val="18"/>
              </w:rPr>
              <w:t>CAFETERIA</w:t>
            </w:r>
          </w:p>
          <w:p w:rsidR="004C0C5F" w:rsidRPr="006F6C0E" w:rsidRDefault="004C0C5F" w:rsidP="00D377F1">
            <w:pPr>
              <w:jc w:val="center"/>
              <w:rPr>
                <w:rFonts w:ascii="Arial" w:hAnsi="Arial" w:cs="Arial"/>
                <w:b/>
                <w:i/>
                <w:sz w:val="18"/>
              </w:rPr>
            </w:pPr>
            <w:r w:rsidRPr="006F6C0E">
              <w:rPr>
                <w:rFonts w:ascii="Arial" w:hAnsi="Arial" w:cs="Arial"/>
                <w:b/>
                <w:i/>
                <w:sz w:val="18"/>
              </w:rPr>
              <w:t>WORKER</w:t>
            </w:r>
          </w:p>
        </w:tc>
        <w:tc>
          <w:tcPr>
            <w:tcW w:w="1676" w:type="dxa"/>
          </w:tcPr>
          <w:p w:rsidR="004C0C5F" w:rsidRPr="006F6C0E" w:rsidRDefault="004C0C5F" w:rsidP="00D377F1">
            <w:pPr>
              <w:jc w:val="center"/>
              <w:rPr>
                <w:rFonts w:ascii="Arial" w:hAnsi="Arial" w:cs="Arial"/>
                <w:b/>
                <w:i/>
                <w:sz w:val="18"/>
              </w:rPr>
            </w:pPr>
            <w:r w:rsidRPr="006F6C0E">
              <w:rPr>
                <w:rFonts w:ascii="Arial" w:hAnsi="Arial" w:cs="Arial"/>
                <w:b/>
                <w:i/>
                <w:sz w:val="18"/>
              </w:rPr>
              <w:t>SUBSTITUTE</w:t>
            </w:r>
          </w:p>
          <w:p w:rsidR="004C0C5F" w:rsidRPr="006F6C0E" w:rsidRDefault="004C0C5F" w:rsidP="00D377F1">
            <w:pPr>
              <w:jc w:val="center"/>
              <w:rPr>
                <w:rFonts w:ascii="Arial" w:hAnsi="Arial" w:cs="Arial"/>
                <w:b/>
                <w:i/>
                <w:sz w:val="18"/>
              </w:rPr>
            </w:pPr>
            <w:r w:rsidRPr="006F6C0E">
              <w:rPr>
                <w:rFonts w:ascii="Arial" w:hAnsi="Arial" w:cs="Arial"/>
                <w:b/>
                <w:i/>
                <w:sz w:val="18"/>
              </w:rPr>
              <w:t>CUSTODIAL</w:t>
            </w:r>
          </w:p>
          <w:p w:rsidR="004C0C5F" w:rsidRPr="006F6C0E" w:rsidRDefault="004C0C5F" w:rsidP="00D377F1">
            <w:pPr>
              <w:jc w:val="center"/>
              <w:rPr>
                <w:rFonts w:ascii="Arial" w:hAnsi="Arial" w:cs="Arial"/>
                <w:b/>
                <w:i/>
                <w:sz w:val="18"/>
              </w:rPr>
            </w:pPr>
            <w:r w:rsidRPr="006F6C0E">
              <w:rPr>
                <w:rFonts w:ascii="Arial" w:hAnsi="Arial" w:cs="Arial"/>
                <w:b/>
                <w:i/>
                <w:sz w:val="18"/>
              </w:rPr>
              <w:t>HELPER</w:t>
            </w:r>
          </w:p>
        </w:tc>
        <w:tc>
          <w:tcPr>
            <w:tcW w:w="1798" w:type="dxa"/>
          </w:tcPr>
          <w:p w:rsidR="004C0C5F" w:rsidRPr="006F6C0E" w:rsidRDefault="004C0C5F" w:rsidP="00D377F1">
            <w:pPr>
              <w:jc w:val="center"/>
              <w:rPr>
                <w:rFonts w:ascii="Arial" w:hAnsi="Arial" w:cs="Arial"/>
                <w:b/>
                <w:i/>
                <w:sz w:val="18"/>
              </w:rPr>
            </w:pPr>
            <w:r w:rsidRPr="006F6C0E">
              <w:rPr>
                <w:rFonts w:ascii="Arial" w:hAnsi="Arial" w:cs="Arial"/>
                <w:b/>
                <w:i/>
                <w:sz w:val="18"/>
              </w:rPr>
              <w:t>SUBSTITUTE</w:t>
            </w:r>
          </w:p>
          <w:p w:rsidR="004C0C5F" w:rsidRPr="006F6C0E" w:rsidRDefault="004C0C5F" w:rsidP="00D377F1">
            <w:pPr>
              <w:jc w:val="center"/>
              <w:rPr>
                <w:rFonts w:ascii="Arial" w:hAnsi="Arial" w:cs="Arial"/>
                <w:b/>
                <w:i/>
                <w:sz w:val="18"/>
              </w:rPr>
            </w:pPr>
            <w:r w:rsidRPr="006F6C0E">
              <w:rPr>
                <w:rFonts w:ascii="Arial" w:hAnsi="Arial" w:cs="Arial"/>
                <w:b/>
                <w:i/>
                <w:sz w:val="18"/>
              </w:rPr>
              <w:t>EDUCATIONAL</w:t>
            </w:r>
          </w:p>
          <w:p w:rsidR="004C0C5F" w:rsidRPr="006F6C0E" w:rsidRDefault="004C0C5F" w:rsidP="00D377F1">
            <w:pPr>
              <w:jc w:val="center"/>
              <w:rPr>
                <w:rFonts w:ascii="Arial" w:hAnsi="Arial" w:cs="Arial"/>
                <w:b/>
                <w:i/>
                <w:sz w:val="18"/>
              </w:rPr>
            </w:pPr>
            <w:r w:rsidRPr="006F6C0E">
              <w:rPr>
                <w:rFonts w:ascii="Arial" w:hAnsi="Arial" w:cs="Arial"/>
                <w:b/>
                <w:i/>
                <w:sz w:val="18"/>
              </w:rPr>
              <w:t>ASSISTANT</w:t>
            </w:r>
          </w:p>
        </w:tc>
      </w:tr>
      <w:tr w:rsidR="004C0C5F" w:rsidRPr="006F6C0E" w:rsidTr="00D377F1">
        <w:tc>
          <w:tcPr>
            <w:tcW w:w="2956" w:type="dxa"/>
          </w:tcPr>
          <w:p w:rsidR="004C0C5F" w:rsidRPr="004C0C5F" w:rsidRDefault="004C0C5F" w:rsidP="00D377F1">
            <w:pPr>
              <w:rPr>
                <w:rFonts w:ascii="Arial" w:hAnsi="Arial" w:cs="Arial"/>
                <w:sz w:val="20"/>
                <w:szCs w:val="20"/>
                <w:highlight w:val="yellow"/>
              </w:rPr>
            </w:pPr>
            <w:r w:rsidRPr="004C0C5F">
              <w:rPr>
                <w:rFonts w:ascii="Arial" w:hAnsi="Arial" w:cs="Arial"/>
                <w:sz w:val="20"/>
                <w:szCs w:val="20"/>
              </w:rPr>
              <w:t>John Alexander</w:t>
            </w: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rPr>
                <w:rFonts w:ascii="Arial" w:hAnsi="Arial" w:cs="Arial"/>
                <w:sz w:val="20"/>
                <w:szCs w:val="20"/>
              </w:rPr>
            </w:pPr>
            <w:r w:rsidRPr="004C0C5F">
              <w:rPr>
                <w:rFonts w:ascii="Arial" w:hAnsi="Arial" w:cs="Arial"/>
                <w:sz w:val="20"/>
                <w:szCs w:val="20"/>
              </w:rPr>
              <w:t>X (CLWCC)</w:t>
            </w:r>
          </w:p>
        </w:tc>
      </w:tr>
      <w:tr w:rsidR="004C0C5F" w:rsidRPr="006F6C0E" w:rsidTr="00D377F1">
        <w:tc>
          <w:tcPr>
            <w:tcW w:w="2956" w:type="dxa"/>
          </w:tcPr>
          <w:p w:rsidR="004C0C5F" w:rsidRPr="004C0C5F" w:rsidRDefault="004C0C5F" w:rsidP="00D377F1">
            <w:pPr>
              <w:rPr>
                <w:rFonts w:ascii="Arial" w:hAnsi="Arial" w:cs="Arial"/>
                <w:sz w:val="20"/>
                <w:szCs w:val="20"/>
              </w:rPr>
            </w:pPr>
            <w:proofErr w:type="spellStart"/>
            <w:r w:rsidRPr="004C0C5F">
              <w:rPr>
                <w:rFonts w:ascii="Arial" w:hAnsi="Arial" w:cs="Arial"/>
                <w:sz w:val="20"/>
                <w:szCs w:val="20"/>
              </w:rPr>
              <w:t>Sulay</w:t>
            </w:r>
            <w:proofErr w:type="spellEnd"/>
            <w:r w:rsidRPr="004C0C5F">
              <w:rPr>
                <w:rFonts w:ascii="Arial" w:hAnsi="Arial" w:cs="Arial"/>
                <w:sz w:val="20"/>
                <w:szCs w:val="20"/>
              </w:rPr>
              <w:t xml:space="preserve"> Marcella Bedoya</w:t>
            </w: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rPr>
                <w:rFonts w:ascii="Arial" w:hAnsi="Arial" w:cs="Arial"/>
                <w:sz w:val="20"/>
                <w:szCs w:val="20"/>
              </w:rPr>
            </w:pPr>
          </w:p>
        </w:tc>
      </w:tr>
      <w:tr w:rsidR="004C0C5F" w:rsidRPr="006F6C0E" w:rsidTr="00D377F1">
        <w:tc>
          <w:tcPr>
            <w:tcW w:w="2956" w:type="dxa"/>
          </w:tcPr>
          <w:p w:rsidR="004C0C5F" w:rsidRPr="004C0C5F" w:rsidRDefault="004C0C5F" w:rsidP="00D377F1">
            <w:pPr>
              <w:rPr>
                <w:rFonts w:ascii="Arial" w:hAnsi="Arial" w:cs="Arial"/>
                <w:sz w:val="20"/>
                <w:szCs w:val="20"/>
              </w:rPr>
            </w:pPr>
            <w:r w:rsidRPr="004C0C5F">
              <w:rPr>
                <w:rFonts w:ascii="Arial" w:hAnsi="Arial" w:cs="Arial"/>
                <w:sz w:val="20"/>
                <w:szCs w:val="20"/>
              </w:rPr>
              <w:t>Cathy Berry</w:t>
            </w: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 (Van)</w:t>
            </w: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rPr>
                <w:rFonts w:ascii="Arial" w:hAnsi="Arial" w:cs="Arial"/>
                <w:sz w:val="20"/>
                <w:szCs w:val="20"/>
              </w:rPr>
            </w:pPr>
          </w:p>
        </w:tc>
      </w:tr>
      <w:tr w:rsidR="004C0C5F" w:rsidRPr="006F6C0E" w:rsidTr="00D377F1">
        <w:tc>
          <w:tcPr>
            <w:tcW w:w="2956" w:type="dxa"/>
          </w:tcPr>
          <w:p w:rsidR="004C0C5F" w:rsidRPr="004C0C5F" w:rsidRDefault="004C0C5F" w:rsidP="00D377F1">
            <w:pPr>
              <w:rPr>
                <w:rFonts w:ascii="Arial" w:hAnsi="Arial" w:cs="Arial"/>
                <w:sz w:val="20"/>
                <w:szCs w:val="20"/>
              </w:rPr>
            </w:pPr>
            <w:r w:rsidRPr="004C0C5F">
              <w:rPr>
                <w:rFonts w:ascii="Arial" w:hAnsi="Arial" w:cs="Arial"/>
                <w:sz w:val="20"/>
                <w:szCs w:val="20"/>
              </w:rPr>
              <w:t xml:space="preserve">Irina </w:t>
            </w:r>
            <w:proofErr w:type="spellStart"/>
            <w:r w:rsidRPr="004C0C5F">
              <w:rPr>
                <w:rFonts w:ascii="Arial" w:hAnsi="Arial" w:cs="Arial"/>
                <w:sz w:val="20"/>
                <w:szCs w:val="20"/>
              </w:rPr>
              <w:t>Bogdonova</w:t>
            </w:r>
            <w:proofErr w:type="spellEnd"/>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c>
          <w:tcPr>
            <w:tcW w:w="1798" w:type="dxa"/>
          </w:tcPr>
          <w:p w:rsidR="004C0C5F" w:rsidRPr="004C0C5F" w:rsidRDefault="004C0C5F" w:rsidP="00D377F1">
            <w:pPr>
              <w:rPr>
                <w:rFonts w:ascii="Arial" w:hAnsi="Arial" w:cs="Arial"/>
                <w:sz w:val="20"/>
                <w:szCs w:val="20"/>
              </w:rPr>
            </w:pPr>
          </w:p>
        </w:tc>
      </w:tr>
      <w:tr w:rsidR="004C0C5F" w:rsidRPr="006F6C0E" w:rsidTr="00D377F1">
        <w:tc>
          <w:tcPr>
            <w:tcW w:w="2956" w:type="dxa"/>
          </w:tcPr>
          <w:p w:rsidR="004C0C5F" w:rsidRPr="004C0C5F" w:rsidRDefault="004C0C5F" w:rsidP="00D377F1">
            <w:pPr>
              <w:rPr>
                <w:rFonts w:ascii="Arial" w:hAnsi="Arial" w:cs="Arial"/>
                <w:sz w:val="20"/>
                <w:szCs w:val="20"/>
              </w:rPr>
            </w:pPr>
            <w:r w:rsidRPr="004C0C5F">
              <w:rPr>
                <w:rFonts w:ascii="Arial" w:hAnsi="Arial" w:cs="Arial"/>
                <w:sz w:val="20"/>
                <w:szCs w:val="20"/>
              </w:rPr>
              <w:t>Garnett Dunston</w:t>
            </w: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c>
          <w:tcPr>
            <w:tcW w:w="1798" w:type="dxa"/>
          </w:tcPr>
          <w:p w:rsidR="004C0C5F" w:rsidRPr="004C0C5F" w:rsidRDefault="004C0C5F" w:rsidP="00D377F1">
            <w:pPr>
              <w:jc w:val="center"/>
              <w:rPr>
                <w:rFonts w:ascii="Arial" w:hAnsi="Arial" w:cs="Arial"/>
                <w:sz w:val="20"/>
                <w:szCs w:val="20"/>
              </w:rPr>
            </w:pPr>
          </w:p>
        </w:tc>
      </w:tr>
      <w:tr w:rsidR="004C0C5F" w:rsidRPr="006F6C0E" w:rsidTr="00D377F1">
        <w:tc>
          <w:tcPr>
            <w:tcW w:w="2956" w:type="dxa"/>
          </w:tcPr>
          <w:p w:rsidR="004C0C5F" w:rsidRPr="004C0C5F" w:rsidRDefault="004C0C5F" w:rsidP="00D377F1">
            <w:pPr>
              <w:rPr>
                <w:rFonts w:ascii="Arial" w:hAnsi="Arial" w:cs="Arial"/>
                <w:sz w:val="20"/>
                <w:szCs w:val="20"/>
              </w:rPr>
            </w:pPr>
            <w:r w:rsidRPr="004C0C5F">
              <w:rPr>
                <w:rFonts w:ascii="Arial" w:hAnsi="Arial" w:cs="Arial"/>
                <w:sz w:val="20"/>
                <w:szCs w:val="20"/>
              </w:rPr>
              <w:t>Caitlynn Hall</w:t>
            </w: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 (CLWCC)</w:t>
            </w:r>
          </w:p>
        </w:tc>
      </w:tr>
      <w:tr w:rsidR="004C0C5F" w:rsidRPr="006F6C0E" w:rsidTr="00D377F1">
        <w:tc>
          <w:tcPr>
            <w:tcW w:w="2956" w:type="dxa"/>
          </w:tcPr>
          <w:p w:rsidR="004C0C5F" w:rsidRPr="004C0C5F" w:rsidRDefault="004C0C5F" w:rsidP="00D377F1">
            <w:pPr>
              <w:rPr>
                <w:rFonts w:ascii="Arial" w:hAnsi="Arial" w:cs="Arial"/>
                <w:sz w:val="20"/>
                <w:szCs w:val="20"/>
              </w:rPr>
            </w:pPr>
            <w:proofErr w:type="spellStart"/>
            <w:r w:rsidRPr="004C0C5F">
              <w:rPr>
                <w:rFonts w:ascii="Arial" w:hAnsi="Arial" w:cs="Arial"/>
                <w:sz w:val="20"/>
                <w:szCs w:val="20"/>
              </w:rPr>
              <w:t>Theophana</w:t>
            </w:r>
            <w:proofErr w:type="spellEnd"/>
            <w:r w:rsidRPr="004C0C5F">
              <w:rPr>
                <w:rFonts w:ascii="Arial" w:hAnsi="Arial" w:cs="Arial"/>
                <w:sz w:val="20"/>
                <w:szCs w:val="20"/>
              </w:rPr>
              <w:t xml:space="preserve"> </w:t>
            </w:r>
            <w:proofErr w:type="spellStart"/>
            <w:r w:rsidRPr="004C0C5F">
              <w:rPr>
                <w:rFonts w:ascii="Arial" w:hAnsi="Arial" w:cs="Arial"/>
                <w:sz w:val="20"/>
                <w:szCs w:val="20"/>
              </w:rPr>
              <w:t>Likouris</w:t>
            </w:r>
            <w:proofErr w:type="spellEnd"/>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r>
      <w:tr w:rsidR="004C0C5F" w:rsidRPr="006F6C0E" w:rsidTr="00D377F1">
        <w:tc>
          <w:tcPr>
            <w:tcW w:w="2956" w:type="dxa"/>
          </w:tcPr>
          <w:p w:rsidR="004C0C5F" w:rsidRPr="004C0C5F" w:rsidRDefault="004C0C5F" w:rsidP="00D377F1">
            <w:pPr>
              <w:rPr>
                <w:rFonts w:ascii="Arial" w:hAnsi="Arial" w:cs="Arial"/>
                <w:sz w:val="20"/>
                <w:szCs w:val="20"/>
              </w:rPr>
            </w:pPr>
            <w:proofErr w:type="spellStart"/>
            <w:r w:rsidRPr="004C0C5F">
              <w:rPr>
                <w:rFonts w:ascii="Arial" w:hAnsi="Arial" w:cs="Arial"/>
                <w:sz w:val="20"/>
                <w:szCs w:val="20"/>
              </w:rPr>
              <w:t>Petroula</w:t>
            </w:r>
            <w:proofErr w:type="spellEnd"/>
            <w:r w:rsidRPr="004C0C5F">
              <w:rPr>
                <w:rFonts w:ascii="Arial" w:hAnsi="Arial" w:cs="Arial"/>
                <w:sz w:val="20"/>
                <w:szCs w:val="20"/>
              </w:rPr>
              <w:t xml:space="preserve"> </w:t>
            </w:r>
            <w:proofErr w:type="spellStart"/>
            <w:r w:rsidRPr="004C0C5F">
              <w:rPr>
                <w:rFonts w:ascii="Arial" w:hAnsi="Arial" w:cs="Arial"/>
                <w:sz w:val="20"/>
                <w:szCs w:val="20"/>
              </w:rPr>
              <w:t>Mallias</w:t>
            </w:r>
            <w:proofErr w:type="spellEnd"/>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jc w:val="center"/>
              <w:rPr>
                <w:rFonts w:ascii="Arial" w:hAnsi="Arial" w:cs="Arial"/>
                <w:sz w:val="20"/>
                <w:szCs w:val="20"/>
              </w:rPr>
            </w:pPr>
          </w:p>
        </w:tc>
      </w:tr>
      <w:tr w:rsidR="004C0C5F" w:rsidRPr="006F6C0E" w:rsidTr="00D377F1">
        <w:tc>
          <w:tcPr>
            <w:tcW w:w="2956" w:type="dxa"/>
          </w:tcPr>
          <w:p w:rsidR="004C0C5F" w:rsidRPr="004C0C5F" w:rsidRDefault="004C0C5F" w:rsidP="00D377F1">
            <w:pPr>
              <w:rPr>
                <w:rFonts w:ascii="Arial" w:hAnsi="Arial" w:cs="Arial"/>
                <w:sz w:val="20"/>
                <w:szCs w:val="20"/>
                <w:highlight w:val="yellow"/>
              </w:rPr>
            </w:pPr>
            <w:r w:rsidRPr="004C0C5F">
              <w:rPr>
                <w:rFonts w:ascii="Arial" w:hAnsi="Arial" w:cs="Arial"/>
                <w:sz w:val="20"/>
                <w:szCs w:val="20"/>
              </w:rPr>
              <w:t>Alexis McQueen</w:t>
            </w: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c>
          <w:tcPr>
            <w:tcW w:w="1798" w:type="dxa"/>
          </w:tcPr>
          <w:p w:rsidR="004C0C5F" w:rsidRPr="004C0C5F" w:rsidRDefault="004C0C5F" w:rsidP="00D377F1">
            <w:pPr>
              <w:jc w:val="center"/>
              <w:rPr>
                <w:rFonts w:ascii="Arial" w:hAnsi="Arial" w:cs="Arial"/>
                <w:sz w:val="20"/>
                <w:szCs w:val="20"/>
              </w:rPr>
            </w:pPr>
          </w:p>
        </w:tc>
      </w:tr>
      <w:tr w:rsidR="004C0C5F" w:rsidRPr="006F6C0E" w:rsidTr="00D377F1">
        <w:tc>
          <w:tcPr>
            <w:tcW w:w="2956" w:type="dxa"/>
          </w:tcPr>
          <w:p w:rsidR="004C0C5F" w:rsidRPr="004C0C5F" w:rsidRDefault="004C0C5F" w:rsidP="00D377F1">
            <w:pPr>
              <w:rPr>
                <w:rFonts w:ascii="Arial" w:hAnsi="Arial" w:cs="Arial"/>
                <w:sz w:val="20"/>
                <w:szCs w:val="20"/>
              </w:rPr>
            </w:pPr>
            <w:proofErr w:type="spellStart"/>
            <w:r w:rsidRPr="004C0C5F">
              <w:rPr>
                <w:rFonts w:ascii="Arial" w:hAnsi="Arial" w:cs="Arial"/>
                <w:sz w:val="20"/>
                <w:szCs w:val="20"/>
              </w:rPr>
              <w:t>Yair</w:t>
            </w:r>
            <w:proofErr w:type="spellEnd"/>
            <w:r w:rsidRPr="004C0C5F">
              <w:rPr>
                <w:rFonts w:ascii="Arial" w:hAnsi="Arial" w:cs="Arial"/>
                <w:sz w:val="20"/>
                <w:szCs w:val="20"/>
              </w:rPr>
              <w:t xml:space="preserve"> Morales Rivera</w:t>
            </w: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 (CLWCC)</w:t>
            </w:r>
          </w:p>
        </w:tc>
      </w:tr>
      <w:tr w:rsidR="004C0C5F" w:rsidRPr="006F6C0E" w:rsidTr="00D377F1">
        <w:tc>
          <w:tcPr>
            <w:tcW w:w="2956" w:type="dxa"/>
          </w:tcPr>
          <w:p w:rsidR="004C0C5F" w:rsidRPr="004C0C5F" w:rsidRDefault="004C0C5F" w:rsidP="00D377F1">
            <w:pPr>
              <w:rPr>
                <w:rFonts w:ascii="Arial" w:hAnsi="Arial" w:cs="Arial"/>
                <w:sz w:val="20"/>
                <w:szCs w:val="20"/>
              </w:rPr>
            </w:pPr>
            <w:r w:rsidRPr="004C0C5F">
              <w:rPr>
                <w:rFonts w:ascii="Arial" w:hAnsi="Arial" w:cs="Arial"/>
                <w:sz w:val="20"/>
                <w:szCs w:val="20"/>
              </w:rPr>
              <w:t>Abraham Santana</w:t>
            </w: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jc w:val="center"/>
              <w:rPr>
                <w:rFonts w:ascii="Arial" w:hAnsi="Arial" w:cs="Arial"/>
                <w:sz w:val="20"/>
                <w:szCs w:val="20"/>
              </w:rPr>
            </w:pPr>
          </w:p>
        </w:tc>
      </w:tr>
      <w:tr w:rsidR="004C0C5F" w:rsidRPr="006F6C0E" w:rsidTr="00D377F1">
        <w:tc>
          <w:tcPr>
            <w:tcW w:w="2956" w:type="dxa"/>
          </w:tcPr>
          <w:p w:rsidR="004C0C5F" w:rsidRPr="004C0C5F" w:rsidRDefault="004C0C5F" w:rsidP="00D377F1">
            <w:pPr>
              <w:rPr>
                <w:rFonts w:ascii="Arial" w:hAnsi="Arial" w:cs="Arial"/>
                <w:sz w:val="20"/>
                <w:szCs w:val="20"/>
              </w:rPr>
            </w:pPr>
            <w:proofErr w:type="spellStart"/>
            <w:r w:rsidRPr="004C0C5F">
              <w:rPr>
                <w:rFonts w:ascii="Arial" w:hAnsi="Arial" w:cs="Arial"/>
                <w:sz w:val="20"/>
                <w:szCs w:val="20"/>
              </w:rPr>
              <w:t>Mylissa</w:t>
            </w:r>
            <w:proofErr w:type="spellEnd"/>
            <w:r w:rsidRPr="004C0C5F">
              <w:rPr>
                <w:rFonts w:ascii="Arial" w:hAnsi="Arial" w:cs="Arial"/>
                <w:sz w:val="20"/>
                <w:szCs w:val="20"/>
              </w:rPr>
              <w:t xml:space="preserve"> Santiago</w:t>
            </w: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c>
          <w:tcPr>
            <w:tcW w:w="1798" w:type="dxa"/>
          </w:tcPr>
          <w:p w:rsidR="004C0C5F" w:rsidRPr="004C0C5F" w:rsidRDefault="004C0C5F" w:rsidP="00D377F1">
            <w:pPr>
              <w:jc w:val="center"/>
              <w:rPr>
                <w:rFonts w:ascii="Arial" w:hAnsi="Arial" w:cs="Arial"/>
                <w:sz w:val="20"/>
                <w:szCs w:val="20"/>
              </w:rPr>
            </w:pPr>
          </w:p>
        </w:tc>
      </w:tr>
      <w:tr w:rsidR="004C0C5F" w:rsidRPr="006F6C0E" w:rsidTr="00D377F1">
        <w:tc>
          <w:tcPr>
            <w:tcW w:w="2956" w:type="dxa"/>
          </w:tcPr>
          <w:p w:rsidR="004C0C5F" w:rsidRPr="004C0C5F" w:rsidRDefault="004C0C5F" w:rsidP="00D377F1">
            <w:pPr>
              <w:rPr>
                <w:rFonts w:ascii="Arial" w:hAnsi="Arial" w:cs="Arial"/>
                <w:sz w:val="20"/>
                <w:szCs w:val="20"/>
              </w:rPr>
            </w:pPr>
            <w:r w:rsidRPr="004C0C5F">
              <w:rPr>
                <w:rFonts w:ascii="Arial" w:hAnsi="Arial" w:cs="Arial"/>
                <w:sz w:val="20"/>
                <w:szCs w:val="20"/>
              </w:rPr>
              <w:t xml:space="preserve">Janis </w:t>
            </w:r>
            <w:proofErr w:type="spellStart"/>
            <w:r w:rsidRPr="004C0C5F">
              <w:rPr>
                <w:rFonts w:ascii="Arial" w:hAnsi="Arial" w:cs="Arial"/>
                <w:sz w:val="20"/>
                <w:szCs w:val="20"/>
              </w:rPr>
              <w:t>Steese</w:t>
            </w:r>
            <w:proofErr w:type="spellEnd"/>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 (BOE)</w:t>
            </w:r>
          </w:p>
        </w:tc>
      </w:tr>
      <w:tr w:rsidR="004C0C5F" w:rsidRPr="006F6C0E" w:rsidTr="00D377F1">
        <w:tc>
          <w:tcPr>
            <w:tcW w:w="2956" w:type="dxa"/>
          </w:tcPr>
          <w:p w:rsidR="004C0C5F" w:rsidRPr="004C0C5F" w:rsidRDefault="004C0C5F" w:rsidP="00D377F1">
            <w:pPr>
              <w:rPr>
                <w:rFonts w:ascii="Arial" w:hAnsi="Arial" w:cs="Arial"/>
                <w:sz w:val="20"/>
                <w:szCs w:val="20"/>
              </w:rPr>
            </w:pPr>
            <w:r w:rsidRPr="004C0C5F">
              <w:rPr>
                <w:rFonts w:ascii="Arial" w:hAnsi="Arial" w:cs="Arial"/>
                <w:sz w:val="20"/>
                <w:szCs w:val="20"/>
              </w:rPr>
              <w:t>Amber Such-</w:t>
            </w:r>
            <w:proofErr w:type="spellStart"/>
            <w:r w:rsidRPr="004C0C5F">
              <w:rPr>
                <w:rFonts w:ascii="Arial" w:hAnsi="Arial" w:cs="Arial"/>
                <w:sz w:val="20"/>
                <w:szCs w:val="20"/>
              </w:rPr>
              <w:t>Pesa</w:t>
            </w:r>
            <w:proofErr w:type="spellEnd"/>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w:t>
            </w: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jc w:val="center"/>
              <w:rPr>
                <w:rFonts w:ascii="Arial" w:hAnsi="Arial" w:cs="Arial"/>
                <w:sz w:val="20"/>
                <w:szCs w:val="20"/>
              </w:rPr>
            </w:pPr>
          </w:p>
        </w:tc>
      </w:tr>
      <w:tr w:rsidR="004C0C5F" w:rsidRPr="006F6C0E" w:rsidTr="00D377F1">
        <w:tc>
          <w:tcPr>
            <w:tcW w:w="2956" w:type="dxa"/>
          </w:tcPr>
          <w:p w:rsidR="004C0C5F" w:rsidRPr="004C0C5F" w:rsidRDefault="004C0C5F" w:rsidP="00D377F1">
            <w:pPr>
              <w:rPr>
                <w:rFonts w:ascii="Arial" w:hAnsi="Arial" w:cs="Arial"/>
                <w:sz w:val="20"/>
                <w:szCs w:val="20"/>
              </w:rPr>
            </w:pPr>
            <w:proofErr w:type="spellStart"/>
            <w:r w:rsidRPr="004C0C5F">
              <w:rPr>
                <w:rFonts w:ascii="Arial" w:hAnsi="Arial" w:cs="Arial"/>
                <w:sz w:val="20"/>
                <w:szCs w:val="20"/>
              </w:rPr>
              <w:t>Polixeni</w:t>
            </w:r>
            <w:proofErr w:type="spellEnd"/>
            <w:r w:rsidRPr="004C0C5F">
              <w:rPr>
                <w:rFonts w:ascii="Arial" w:hAnsi="Arial" w:cs="Arial"/>
                <w:sz w:val="20"/>
                <w:szCs w:val="20"/>
              </w:rPr>
              <w:t xml:space="preserve"> </w:t>
            </w:r>
            <w:proofErr w:type="spellStart"/>
            <w:r w:rsidRPr="004C0C5F">
              <w:rPr>
                <w:rFonts w:ascii="Arial" w:hAnsi="Arial" w:cs="Arial"/>
                <w:sz w:val="20"/>
                <w:szCs w:val="20"/>
              </w:rPr>
              <w:t>Svinos</w:t>
            </w:r>
            <w:proofErr w:type="spellEnd"/>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 (CLWCC)</w:t>
            </w:r>
          </w:p>
        </w:tc>
      </w:tr>
      <w:tr w:rsidR="004C0C5F" w:rsidRPr="006F6C0E" w:rsidTr="00D377F1">
        <w:tc>
          <w:tcPr>
            <w:tcW w:w="2956" w:type="dxa"/>
          </w:tcPr>
          <w:p w:rsidR="004C0C5F" w:rsidRPr="004C0C5F" w:rsidRDefault="004C0C5F" w:rsidP="00D377F1">
            <w:pPr>
              <w:rPr>
                <w:rFonts w:ascii="Arial" w:hAnsi="Arial" w:cs="Arial"/>
                <w:sz w:val="20"/>
                <w:szCs w:val="20"/>
              </w:rPr>
            </w:pPr>
            <w:r w:rsidRPr="004C0C5F">
              <w:rPr>
                <w:rFonts w:ascii="Arial" w:hAnsi="Arial" w:cs="Arial"/>
                <w:sz w:val="20"/>
                <w:szCs w:val="20"/>
              </w:rPr>
              <w:t xml:space="preserve">Susan </w:t>
            </w:r>
            <w:proofErr w:type="spellStart"/>
            <w:r w:rsidRPr="004C0C5F">
              <w:rPr>
                <w:rFonts w:ascii="Arial" w:hAnsi="Arial" w:cs="Arial"/>
                <w:sz w:val="20"/>
                <w:szCs w:val="20"/>
              </w:rPr>
              <w:t>Tofil</w:t>
            </w:r>
            <w:proofErr w:type="spellEnd"/>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676" w:type="dxa"/>
          </w:tcPr>
          <w:p w:rsidR="004C0C5F" w:rsidRPr="004C0C5F" w:rsidRDefault="004C0C5F" w:rsidP="00D377F1">
            <w:pPr>
              <w:jc w:val="center"/>
              <w:rPr>
                <w:rFonts w:ascii="Arial" w:hAnsi="Arial" w:cs="Arial"/>
                <w:sz w:val="20"/>
                <w:szCs w:val="20"/>
              </w:rPr>
            </w:pPr>
          </w:p>
        </w:tc>
        <w:tc>
          <w:tcPr>
            <w:tcW w:w="1798" w:type="dxa"/>
          </w:tcPr>
          <w:p w:rsidR="004C0C5F" w:rsidRPr="004C0C5F" w:rsidRDefault="004C0C5F" w:rsidP="00D377F1">
            <w:pPr>
              <w:jc w:val="center"/>
              <w:rPr>
                <w:rFonts w:ascii="Arial" w:hAnsi="Arial" w:cs="Arial"/>
                <w:sz w:val="20"/>
                <w:szCs w:val="20"/>
              </w:rPr>
            </w:pPr>
            <w:r w:rsidRPr="004C0C5F">
              <w:rPr>
                <w:rFonts w:ascii="Arial" w:hAnsi="Arial" w:cs="Arial"/>
                <w:sz w:val="20"/>
                <w:szCs w:val="20"/>
              </w:rPr>
              <w:t>X (BOE)</w:t>
            </w:r>
          </w:p>
        </w:tc>
      </w:tr>
    </w:tbl>
    <w:p w:rsidR="004C0C5F" w:rsidRDefault="004C0C5F" w:rsidP="004C0C5F">
      <w:r w:rsidRPr="006F6C0E">
        <w:rPr>
          <w:sz w:val="18"/>
        </w:rPr>
        <w:t xml:space="preserve">  </w:t>
      </w:r>
      <w:r w:rsidRPr="006F6C0E">
        <w:t xml:space="preserve">      (*Pending background checks, drug screening and/or certification.)</w:t>
      </w:r>
    </w:p>
    <w:p w:rsidR="004C0C5F" w:rsidRDefault="004C0C5F" w:rsidP="004C0C5F"/>
    <w:p w:rsidR="004C0C5F" w:rsidRDefault="004C0C5F" w:rsidP="004C0C5F"/>
    <w:p w:rsidR="004C0C5F" w:rsidRDefault="004C0C5F" w:rsidP="004C0C5F"/>
    <w:p w:rsidR="004C0C5F" w:rsidRDefault="004C0C5F" w:rsidP="004C0C5F"/>
    <w:p w:rsidR="004C0C5F" w:rsidRDefault="004C0C5F" w:rsidP="004C0C5F"/>
    <w:p w:rsidR="004C0C5F" w:rsidRDefault="004C0C5F" w:rsidP="004C0C5F"/>
    <w:p w:rsidR="004C0C5F" w:rsidRDefault="004C0C5F" w:rsidP="004C0C5F">
      <w:pPr>
        <w:jc w:val="center"/>
      </w:pPr>
      <w:r>
        <w:t>144</w:t>
      </w:r>
    </w:p>
    <w:p w:rsidR="004C0C5F" w:rsidRPr="003B31D7" w:rsidRDefault="004C0C5F" w:rsidP="004C0C5F">
      <w:pPr>
        <w:rPr>
          <w:b/>
          <w:i/>
        </w:rPr>
      </w:pPr>
      <w:r>
        <w:rPr>
          <w:b/>
          <w:u w:val="single"/>
        </w:rPr>
        <w:lastRenderedPageBreak/>
        <w:t>PERSONNEL</w:t>
      </w:r>
      <w:r w:rsidRPr="00254316">
        <w:rPr>
          <w:b/>
        </w:rPr>
        <w:t xml:space="preserve"> </w:t>
      </w:r>
      <w:r w:rsidRPr="00254316">
        <w:rPr>
          <w:b/>
          <w:i/>
        </w:rPr>
        <w:t>(Continued)</w:t>
      </w:r>
    </w:p>
    <w:p w:rsidR="004C0C5F" w:rsidRPr="0090596C" w:rsidRDefault="004C0C5F" w:rsidP="004C0C5F">
      <w:pPr>
        <w:pStyle w:val="ListParagraph"/>
        <w:numPr>
          <w:ilvl w:val="0"/>
          <w:numId w:val="21"/>
        </w:numPr>
      </w:pPr>
      <w:r w:rsidRPr="0090596C">
        <w:t>Professional Leave for the following:</w:t>
      </w:r>
    </w:p>
    <w:tbl>
      <w:tblPr>
        <w:tblStyle w:val="TableGrid"/>
        <w:tblW w:w="0" w:type="auto"/>
        <w:tblInd w:w="535" w:type="dxa"/>
        <w:tblLook w:val="04A0" w:firstRow="1" w:lastRow="0" w:firstColumn="1" w:lastColumn="0" w:noHBand="0" w:noVBand="1"/>
      </w:tblPr>
      <w:tblGrid>
        <w:gridCol w:w="2075"/>
        <w:gridCol w:w="1238"/>
        <w:gridCol w:w="5502"/>
      </w:tblGrid>
      <w:tr w:rsidR="004C0C5F" w:rsidTr="00D377F1">
        <w:tc>
          <w:tcPr>
            <w:tcW w:w="2250" w:type="dxa"/>
          </w:tcPr>
          <w:p w:rsidR="004C0C5F" w:rsidRPr="000E675B" w:rsidRDefault="004C0C5F" w:rsidP="00D377F1">
            <w:pPr>
              <w:pStyle w:val="ListParagraph"/>
              <w:ind w:left="0"/>
              <w:rPr>
                <w:rFonts w:ascii="Arial" w:hAnsi="Arial" w:cs="Arial"/>
                <w:b/>
              </w:rPr>
            </w:pPr>
            <w:r w:rsidRPr="000E675B">
              <w:rPr>
                <w:rFonts w:ascii="Arial" w:hAnsi="Arial" w:cs="Arial"/>
                <w:b/>
              </w:rPr>
              <w:t>NAME</w:t>
            </w:r>
          </w:p>
        </w:tc>
        <w:tc>
          <w:tcPr>
            <w:tcW w:w="1260" w:type="dxa"/>
          </w:tcPr>
          <w:p w:rsidR="004C0C5F" w:rsidRPr="000E675B" w:rsidRDefault="004C0C5F" w:rsidP="00D377F1">
            <w:pPr>
              <w:pStyle w:val="ListParagraph"/>
              <w:ind w:left="0"/>
              <w:rPr>
                <w:rFonts w:ascii="Arial" w:hAnsi="Arial" w:cs="Arial"/>
                <w:b/>
              </w:rPr>
            </w:pPr>
            <w:r w:rsidRPr="000E675B">
              <w:rPr>
                <w:rFonts w:ascii="Arial" w:hAnsi="Arial" w:cs="Arial"/>
                <w:b/>
              </w:rPr>
              <w:t>DATE</w:t>
            </w:r>
          </w:p>
        </w:tc>
        <w:tc>
          <w:tcPr>
            <w:tcW w:w="6205" w:type="dxa"/>
          </w:tcPr>
          <w:p w:rsidR="004C0C5F" w:rsidRPr="000E675B" w:rsidRDefault="004C0C5F" w:rsidP="00D377F1">
            <w:pPr>
              <w:pStyle w:val="ListParagraph"/>
              <w:ind w:left="0"/>
              <w:rPr>
                <w:rFonts w:ascii="Arial" w:hAnsi="Arial" w:cs="Arial"/>
                <w:b/>
              </w:rPr>
            </w:pPr>
          </w:p>
        </w:tc>
      </w:tr>
      <w:tr w:rsidR="004C0C5F" w:rsidTr="00D377F1">
        <w:tc>
          <w:tcPr>
            <w:tcW w:w="225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Priscilla Garcia</w:t>
            </w:r>
          </w:p>
        </w:tc>
        <w:tc>
          <w:tcPr>
            <w:tcW w:w="126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5/19/2021</w:t>
            </w:r>
          </w:p>
        </w:tc>
        <w:tc>
          <w:tcPr>
            <w:tcW w:w="6205"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Reward Program Intervention Training - CLWCC</w:t>
            </w:r>
          </w:p>
        </w:tc>
      </w:tr>
      <w:tr w:rsidR="004C0C5F" w:rsidTr="00D377F1">
        <w:tc>
          <w:tcPr>
            <w:tcW w:w="225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 xml:space="preserve">Carolyn </w:t>
            </w:r>
            <w:proofErr w:type="spellStart"/>
            <w:r w:rsidRPr="004C0C5F">
              <w:rPr>
                <w:rFonts w:ascii="Arial" w:hAnsi="Arial" w:cs="Arial"/>
                <w:sz w:val="20"/>
              </w:rPr>
              <w:t>Stanyard</w:t>
            </w:r>
            <w:proofErr w:type="spellEnd"/>
          </w:p>
        </w:tc>
        <w:tc>
          <w:tcPr>
            <w:tcW w:w="1260"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5/19/2021</w:t>
            </w:r>
          </w:p>
        </w:tc>
        <w:tc>
          <w:tcPr>
            <w:tcW w:w="6205" w:type="dxa"/>
          </w:tcPr>
          <w:p w:rsidR="004C0C5F" w:rsidRPr="004C0C5F" w:rsidRDefault="004C0C5F" w:rsidP="00D377F1">
            <w:pPr>
              <w:pStyle w:val="ListParagraph"/>
              <w:ind w:left="0"/>
              <w:rPr>
                <w:rFonts w:ascii="Arial" w:hAnsi="Arial" w:cs="Arial"/>
                <w:sz w:val="20"/>
              </w:rPr>
            </w:pPr>
            <w:r w:rsidRPr="004C0C5F">
              <w:rPr>
                <w:rFonts w:ascii="Arial" w:hAnsi="Arial" w:cs="Arial"/>
                <w:sz w:val="20"/>
              </w:rPr>
              <w:t>Reward Program Intervention Training - CLWCC</w:t>
            </w:r>
          </w:p>
        </w:tc>
      </w:tr>
    </w:tbl>
    <w:p w:rsidR="004F033D" w:rsidRPr="003B31D7" w:rsidRDefault="004F033D" w:rsidP="004F033D">
      <w:pPr>
        <w:pStyle w:val="ListParagraph"/>
        <w:rPr>
          <w:rFonts w:ascii="Arial" w:hAnsi="Arial" w:cs="Arial"/>
          <w:sz w:val="20"/>
        </w:rPr>
      </w:pPr>
    </w:p>
    <w:p w:rsidR="00E21489" w:rsidRPr="003B31D7" w:rsidRDefault="00E21489" w:rsidP="00E21489">
      <w:pPr>
        <w:jc w:val="both"/>
      </w:pPr>
      <w:r w:rsidRPr="003B31D7">
        <w:t>Moved by Mr</w:t>
      </w:r>
      <w:r w:rsidR="00EB79BC" w:rsidRPr="003B31D7">
        <w:t xml:space="preserve">s. </w:t>
      </w:r>
      <w:r w:rsidR="003B31D7" w:rsidRPr="003B31D7">
        <w:t>Donofrio</w:t>
      </w:r>
      <w:r w:rsidRPr="003B31D7">
        <w:t xml:space="preserve"> – Seconded by Mr</w:t>
      </w:r>
      <w:r w:rsidR="0076536C" w:rsidRPr="003B31D7">
        <w:t xml:space="preserve">. </w:t>
      </w:r>
      <w:r w:rsidR="003B31D7" w:rsidRPr="003B31D7">
        <w:t>Valentino</w:t>
      </w:r>
    </w:p>
    <w:p w:rsidR="00E21489" w:rsidRPr="003B31D7" w:rsidRDefault="00E21489" w:rsidP="00E21489">
      <w:pPr>
        <w:jc w:val="both"/>
      </w:pPr>
      <w:r w:rsidRPr="003B31D7">
        <w:t>Yeas:  Bednarik, Donofrio, Kelly, Valentino, and Gozur</w:t>
      </w:r>
    </w:p>
    <w:p w:rsidR="009656BD" w:rsidRDefault="00E21489" w:rsidP="00B6672D">
      <w:r>
        <w:t xml:space="preserve"> </w:t>
      </w:r>
    </w:p>
    <w:p w:rsidR="007E5A07" w:rsidRPr="00C23690" w:rsidRDefault="007E5A07" w:rsidP="00C23690">
      <w:pPr>
        <w:jc w:val="center"/>
        <w:rPr>
          <w:color w:val="000000" w:themeColor="text1"/>
        </w:rPr>
      </w:pPr>
    </w:p>
    <w:p w:rsidR="00BE5360" w:rsidRPr="0076022D" w:rsidRDefault="00BE5360" w:rsidP="00BE5360">
      <w:pPr>
        <w:jc w:val="both"/>
        <w:rPr>
          <w:b/>
          <w:i/>
          <w:sz w:val="28"/>
          <w:szCs w:val="28"/>
          <w:highlight w:val="lightGray"/>
          <w:u w:val="single"/>
        </w:rPr>
      </w:pPr>
      <w:r w:rsidRPr="0076022D">
        <w:rPr>
          <w:b/>
          <w:i/>
          <w:sz w:val="28"/>
          <w:szCs w:val="28"/>
          <w:highlight w:val="lightGray"/>
          <w:u w:val="single"/>
        </w:rPr>
        <w:t>MISCELLANEOUS</w:t>
      </w:r>
    </w:p>
    <w:p w:rsidR="00645744" w:rsidRDefault="00645744" w:rsidP="00D80490">
      <w:pPr>
        <w:rPr>
          <w:rStyle w:val="IntenseReference"/>
          <w:color w:val="auto"/>
        </w:rPr>
      </w:pPr>
    </w:p>
    <w:p w:rsidR="00C23690" w:rsidRDefault="00C23690" w:rsidP="00C23690">
      <w:pPr>
        <w:rPr>
          <w:color w:val="000000" w:themeColor="text1"/>
        </w:rPr>
      </w:pPr>
      <w:r>
        <w:rPr>
          <w:b/>
        </w:rPr>
        <w:t>V</w:t>
      </w:r>
      <w:r w:rsidR="00CC019E">
        <w:rPr>
          <w:b/>
        </w:rPr>
        <w:t>I</w:t>
      </w:r>
      <w:r w:rsidRPr="00BD52C4">
        <w:t xml:space="preserve">.    </w:t>
      </w:r>
      <w:r>
        <w:rPr>
          <w:b/>
          <w:u w:val="single"/>
        </w:rPr>
        <w:t>RESOLUTION #2021-</w:t>
      </w:r>
      <w:r w:rsidR="004C0C5F">
        <w:rPr>
          <w:b/>
          <w:u w:val="single"/>
        </w:rPr>
        <w:t>57</w:t>
      </w:r>
      <w:r w:rsidRPr="006E74D9">
        <w:rPr>
          <w:b/>
          <w:u w:val="single"/>
        </w:rPr>
        <w:t>:</w:t>
      </w:r>
      <w:r w:rsidRPr="006E74D9">
        <w:t xml:space="preserve">  </w:t>
      </w:r>
      <w:r w:rsidRPr="00A06497">
        <w:t xml:space="preserve">It is </w:t>
      </w:r>
      <w:r w:rsidRPr="00A82F3C">
        <w:rPr>
          <w:color w:val="000000" w:themeColor="text1"/>
        </w:rPr>
        <w:t>recommended by the superintendent to approve the following:</w:t>
      </w:r>
    </w:p>
    <w:p w:rsidR="00C23690" w:rsidRPr="00C23690" w:rsidRDefault="00C23690" w:rsidP="00C23690">
      <w:pPr>
        <w:rPr>
          <w:color w:val="000000" w:themeColor="text1"/>
        </w:rPr>
      </w:pPr>
    </w:p>
    <w:p w:rsidR="004C0C5F" w:rsidRPr="00EA4FC0" w:rsidRDefault="004C0C5F" w:rsidP="004C0C5F">
      <w:pPr>
        <w:pStyle w:val="ListParagraph"/>
        <w:numPr>
          <w:ilvl w:val="0"/>
          <w:numId w:val="31"/>
        </w:numPr>
        <w:rPr>
          <w:b/>
          <w:color w:val="FF0000"/>
          <w:sz w:val="36"/>
        </w:rPr>
      </w:pPr>
      <w:r w:rsidRPr="00EA4FC0">
        <w:t>The adoption of the following new, revised, and/or replacement policy as submitted by NEOLA.</w:t>
      </w:r>
    </w:p>
    <w:p w:rsidR="004C0C5F" w:rsidRPr="00EA4FC0" w:rsidRDefault="004C0C5F" w:rsidP="004C0C5F">
      <w:pPr>
        <w:pStyle w:val="ListParagraph"/>
        <w:numPr>
          <w:ilvl w:val="1"/>
          <w:numId w:val="30"/>
        </w:numPr>
        <w:rPr>
          <w:b/>
          <w:u w:val="single"/>
        </w:rPr>
      </w:pPr>
      <w:r w:rsidRPr="00EA4FC0">
        <w:t>2370.01</w:t>
      </w:r>
      <w:r w:rsidRPr="00EA4FC0">
        <w:tab/>
      </w:r>
      <w:r w:rsidRPr="009074BD">
        <w:rPr>
          <w:rStyle w:val="Strong"/>
          <w:b w:val="0"/>
          <w:color w:val="222222"/>
          <w:bdr w:val="none" w:sz="0" w:space="0" w:color="auto" w:frame="1"/>
          <w:shd w:val="clear" w:color="auto" w:fill="FFFFFF"/>
        </w:rPr>
        <w:t>Blended Learning</w:t>
      </w:r>
      <w:r w:rsidRPr="00EA4FC0">
        <w:rPr>
          <w:rStyle w:val="Strong"/>
          <w:color w:val="222222"/>
          <w:bdr w:val="none" w:sz="0" w:space="0" w:color="auto" w:frame="1"/>
          <w:shd w:val="clear" w:color="auto" w:fill="FFFFFF"/>
        </w:rPr>
        <w:t xml:space="preserve"> </w:t>
      </w:r>
      <w:r w:rsidRPr="00EA4FC0">
        <w:rPr>
          <w:bCs/>
          <w:color w:val="222222"/>
          <w:bdr w:val="none" w:sz="0" w:space="0" w:color="auto" w:frame="1"/>
          <w:shd w:val="clear" w:color="auto" w:fill="FFFFFF"/>
        </w:rPr>
        <w:t xml:space="preserve">– </w:t>
      </w:r>
      <w:r w:rsidRPr="00EA4FC0">
        <w:rPr>
          <w:bCs/>
          <w:i/>
          <w:color w:val="222222"/>
          <w:bdr w:val="none" w:sz="0" w:space="0" w:color="auto" w:frame="1"/>
          <w:shd w:val="clear" w:color="auto" w:fill="FFFFFF"/>
        </w:rPr>
        <w:t>New</w:t>
      </w:r>
    </w:p>
    <w:p w:rsidR="00C23690" w:rsidRPr="0076536C" w:rsidRDefault="00C23690" w:rsidP="00D80490">
      <w:pPr>
        <w:rPr>
          <w:rStyle w:val="IntenseReference"/>
          <w:color w:val="auto"/>
        </w:rPr>
      </w:pPr>
    </w:p>
    <w:p w:rsidR="00C23690" w:rsidRPr="003B31D7" w:rsidRDefault="00C23690" w:rsidP="00C23690">
      <w:pPr>
        <w:jc w:val="both"/>
      </w:pPr>
      <w:r w:rsidRPr="003B31D7">
        <w:t>Moved by Mr</w:t>
      </w:r>
      <w:r w:rsidR="003B31D7" w:rsidRPr="003B31D7">
        <w:t>. Valentino</w:t>
      </w:r>
      <w:r w:rsidRPr="003B31D7">
        <w:t xml:space="preserve"> – Seconded by Mr</w:t>
      </w:r>
      <w:r w:rsidR="003B31D7" w:rsidRPr="003B31D7">
        <w:t>. Bednarik</w:t>
      </w:r>
    </w:p>
    <w:p w:rsidR="00C23690" w:rsidRPr="00BD52C4" w:rsidRDefault="00C23690" w:rsidP="00C23690">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645744" w:rsidRDefault="00645744" w:rsidP="00D80490">
      <w:pPr>
        <w:rPr>
          <w:rStyle w:val="IntenseReference"/>
          <w:color w:val="auto"/>
        </w:rPr>
      </w:pPr>
    </w:p>
    <w:p w:rsidR="00C23690" w:rsidRDefault="00C23690" w:rsidP="00D80490">
      <w:pPr>
        <w:rPr>
          <w:rStyle w:val="IntenseReference"/>
          <w:color w:val="auto"/>
        </w:rPr>
      </w:pPr>
    </w:p>
    <w:p w:rsidR="00C23690" w:rsidRPr="004803AC" w:rsidRDefault="009F3852" w:rsidP="00C23690">
      <w:r>
        <w:rPr>
          <w:b/>
        </w:rPr>
        <w:t>V</w:t>
      </w:r>
      <w:r w:rsidR="00CC019E">
        <w:rPr>
          <w:b/>
        </w:rPr>
        <w:t>I</w:t>
      </w:r>
      <w:r w:rsidR="004803AC">
        <w:rPr>
          <w:b/>
        </w:rPr>
        <w:t>I</w:t>
      </w:r>
      <w:r w:rsidRPr="00BD52C4">
        <w:t xml:space="preserve">.    </w:t>
      </w:r>
      <w:r>
        <w:rPr>
          <w:b/>
          <w:u w:val="single"/>
        </w:rPr>
        <w:t>RESOLUTION #2021-</w:t>
      </w:r>
      <w:r w:rsidR="004C0C5F">
        <w:rPr>
          <w:b/>
          <w:u w:val="single"/>
        </w:rPr>
        <w:t>58</w:t>
      </w:r>
      <w:r w:rsidRPr="006E74D9">
        <w:rPr>
          <w:b/>
          <w:u w:val="single"/>
        </w:rPr>
        <w:t>:</w:t>
      </w:r>
      <w:r w:rsidRPr="006E74D9">
        <w:t xml:space="preserve">  </w:t>
      </w:r>
      <w:r w:rsidR="00C23690" w:rsidRPr="00A06497">
        <w:t xml:space="preserve">It is </w:t>
      </w:r>
      <w:r w:rsidR="00C23690" w:rsidRPr="00A82F3C">
        <w:rPr>
          <w:color w:val="000000" w:themeColor="text1"/>
        </w:rPr>
        <w:t>recommended by the superintendent to approve the following:</w:t>
      </w:r>
    </w:p>
    <w:p w:rsidR="00D2201C" w:rsidRDefault="00D2201C" w:rsidP="00D2201C">
      <w:pPr>
        <w:pStyle w:val="ListParagraph"/>
        <w:numPr>
          <w:ilvl w:val="0"/>
          <w:numId w:val="32"/>
        </w:numPr>
      </w:pPr>
      <w:r>
        <w:t xml:space="preserve">A purchase from </w:t>
      </w:r>
      <w:proofErr w:type="spellStart"/>
      <w:r>
        <w:t>EverBrite</w:t>
      </w:r>
      <w:proofErr w:type="spellEnd"/>
      <w:r>
        <w:t xml:space="preserve">, Inc. for the sealcoating and striping of the CLWCC parking lots and the SR 616 receiving/bus driveway in the amount $14,000.00. This purchase will be made through the Maintenance Fund. </w:t>
      </w:r>
    </w:p>
    <w:p w:rsidR="00D2201C" w:rsidRPr="0006713C" w:rsidRDefault="00D2201C" w:rsidP="00D2201C">
      <w:pPr>
        <w:pStyle w:val="ListParagraph"/>
        <w:numPr>
          <w:ilvl w:val="0"/>
          <w:numId w:val="32"/>
        </w:numPr>
        <w:rPr>
          <w:sz w:val="32"/>
        </w:rPr>
      </w:pPr>
      <w:r>
        <w:t>A</w:t>
      </w:r>
      <w:r w:rsidRPr="00864F71">
        <w:t>n agreement between Campbell City School District and R&amp;C of Youngstown, LLC dba Bogey’s Riverside for the use of District facilities for catering in the Facilities of the CLWCC for a period of one year beginning July 1, 202</w:t>
      </w:r>
      <w:r>
        <w:t>1</w:t>
      </w:r>
      <w:r w:rsidRPr="00864F71">
        <w:t xml:space="preserve"> through June 30, 202</w:t>
      </w:r>
      <w:r>
        <w:t>2</w:t>
      </w:r>
      <w:r w:rsidRPr="00864F71">
        <w:t>.  (A copy of this agreement is on file in the Treasurer’s Office.)</w:t>
      </w:r>
    </w:p>
    <w:p w:rsidR="00D2201C" w:rsidRPr="00F86710" w:rsidRDefault="00D2201C" w:rsidP="00D2201C">
      <w:pPr>
        <w:pStyle w:val="ListParagraph"/>
        <w:numPr>
          <w:ilvl w:val="0"/>
          <w:numId w:val="32"/>
        </w:numPr>
        <w:rPr>
          <w:b/>
          <w:u w:val="single"/>
        </w:rPr>
      </w:pPr>
      <w:r>
        <w:t>A</w:t>
      </w:r>
      <w:r w:rsidRPr="005C2EE9">
        <w:t xml:space="preserve">n agreement between Campbell City Schools and </w:t>
      </w:r>
      <w:r>
        <w:t xml:space="preserve">the Public Library of Youngstown &amp; Mahoning County for the district to provide cleaning services in the Public Library located at the CLWCC effective July 1, 2021 through June 30, 2022. The District will invoice the Library in three installments of $3,856.18 at the end of October 2021, February 2022, and June 2022 for a total amount of $11,568.54. </w:t>
      </w:r>
      <w:r w:rsidRPr="00864F71">
        <w:t>(A copy of this agreement is on file in the Treasurer’s Office.)</w:t>
      </w:r>
    </w:p>
    <w:p w:rsidR="00D2201C" w:rsidRPr="003F3A4E" w:rsidRDefault="00D2201C" w:rsidP="00D2201C">
      <w:pPr>
        <w:pStyle w:val="ListParagraph"/>
        <w:numPr>
          <w:ilvl w:val="0"/>
          <w:numId w:val="32"/>
        </w:numPr>
        <w:rPr>
          <w:b/>
          <w:u w:val="single"/>
        </w:rPr>
      </w:pPr>
      <w:r>
        <w:t>A Service and Fees</w:t>
      </w:r>
      <w:r w:rsidRPr="00864F71">
        <w:t xml:space="preserve"> agreement between Campbell City School District and</w:t>
      </w:r>
      <w:r>
        <w:t xml:space="preserve"> West Branch Local Schools for online curriculum. The cost for services will combine associated costs for curriculum plus instruction effective August 1, 2021 through July 31, 2022. Funding made available through ESSER Funds. (Attachment #1)</w:t>
      </w:r>
    </w:p>
    <w:p w:rsidR="00D2201C" w:rsidRPr="00D2201C" w:rsidRDefault="00D2201C" w:rsidP="00D2201C">
      <w:pPr>
        <w:pStyle w:val="ListParagraph"/>
        <w:numPr>
          <w:ilvl w:val="0"/>
          <w:numId w:val="32"/>
        </w:numPr>
        <w:rPr>
          <w:b/>
          <w:u w:val="single"/>
        </w:rPr>
      </w:pPr>
      <w:r>
        <w:t xml:space="preserve">A food service management contract between Campbell City Schools and the Nutrition Group, Inc. for a term of 1 year from July 1, 2021 through June 30, 2022. Annual revenue is projected to be in the amount </w:t>
      </w:r>
      <w:r w:rsidRPr="00420F5B">
        <w:t xml:space="preserve">of </w:t>
      </w:r>
      <w:r>
        <w:t>$700,062.54</w:t>
      </w:r>
      <w:r w:rsidRPr="00420F5B">
        <w:t>, projected operating expenditures in the amo</w:t>
      </w:r>
      <w:r>
        <w:t>unt $678,798.47 including administrative and management</w:t>
      </w:r>
      <w:r w:rsidRPr="00420F5B">
        <w:t xml:space="preserve"> fixed fees of $</w:t>
      </w:r>
      <w:r>
        <w:t>21,626.61</w:t>
      </w:r>
      <w:r w:rsidRPr="00420F5B">
        <w:t>. With rebates, discounts and credits in the amount of $</w:t>
      </w:r>
      <w:r>
        <w:t>14,579.64,</w:t>
      </w:r>
      <w:r w:rsidRPr="00420F5B">
        <w:t xml:space="preserve"> projected profit will be in the amount of $</w:t>
      </w:r>
      <w:r>
        <w:t>21,264.07</w:t>
      </w:r>
      <w:r w:rsidRPr="00420F5B">
        <w:t>.</w:t>
      </w:r>
      <w:r>
        <w:t xml:space="preserve"> (A copy of this agreement is on file in the Treasurer’s Office.)</w:t>
      </w:r>
    </w:p>
    <w:p w:rsidR="00D2201C" w:rsidRPr="00D2201C" w:rsidRDefault="00D2201C" w:rsidP="00D2201C">
      <w:pPr>
        <w:pStyle w:val="ListParagraph"/>
        <w:jc w:val="center"/>
      </w:pPr>
      <w:r w:rsidRPr="00D2201C">
        <w:t>145</w:t>
      </w:r>
    </w:p>
    <w:p w:rsidR="00D2201C" w:rsidRPr="0006713C" w:rsidRDefault="00D2201C" w:rsidP="00D2201C">
      <w:pPr>
        <w:pStyle w:val="ListParagraph"/>
        <w:numPr>
          <w:ilvl w:val="0"/>
          <w:numId w:val="32"/>
        </w:numPr>
        <w:rPr>
          <w:b/>
          <w:u w:val="single"/>
        </w:rPr>
      </w:pPr>
      <w:r w:rsidRPr="008B0D4B">
        <w:lastRenderedPageBreak/>
        <w:t xml:space="preserve">The resignation </w:t>
      </w:r>
      <w:r>
        <w:t xml:space="preserve">of Theodora Taylor </w:t>
      </w:r>
      <w:proofErr w:type="spellStart"/>
      <w:r>
        <w:t>Cougras</w:t>
      </w:r>
      <w:proofErr w:type="spellEnd"/>
      <w:r>
        <w:t xml:space="preserve"> as Career Exploration/Credit Recovery Teacher at Memorial High School effective June 30, 2021.</w:t>
      </w:r>
    </w:p>
    <w:p w:rsidR="00D2201C" w:rsidRPr="008B0D4B" w:rsidRDefault="00D2201C" w:rsidP="00D2201C">
      <w:pPr>
        <w:pStyle w:val="ListParagraph"/>
        <w:numPr>
          <w:ilvl w:val="0"/>
          <w:numId w:val="32"/>
        </w:numPr>
      </w:pPr>
      <w:r w:rsidRPr="008B0D4B">
        <w:t xml:space="preserve">The resignation </w:t>
      </w:r>
      <w:r>
        <w:t xml:space="preserve">of John </w:t>
      </w:r>
      <w:proofErr w:type="spellStart"/>
      <w:r>
        <w:t>Protopapa</w:t>
      </w:r>
      <w:proofErr w:type="spellEnd"/>
      <w:r>
        <w:t xml:space="preserve"> as Assistant Varsity Football Coach effective June 28, 2021.</w:t>
      </w:r>
    </w:p>
    <w:p w:rsidR="00D2201C" w:rsidRPr="008B0D4B" w:rsidRDefault="00D2201C" w:rsidP="00D2201C">
      <w:pPr>
        <w:pStyle w:val="ListParagraph"/>
        <w:numPr>
          <w:ilvl w:val="0"/>
          <w:numId w:val="32"/>
        </w:numPr>
        <w:rPr>
          <w:b/>
          <w:u w:val="single"/>
        </w:rPr>
      </w:pPr>
      <w:r w:rsidRPr="0028791B">
        <w:t xml:space="preserve">The appointment of </w:t>
      </w:r>
      <w:r>
        <w:t xml:space="preserve">Keri Lipinski </w:t>
      </w:r>
      <w:r w:rsidRPr="0028791B">
        <w:t xml:space="preserve">to the position of </w:t>
      </w:r>
      <w:r>
        <w:t>certified PK-3 Teacher</w:t>
      </w:r>
      <w:r w:rsidRPr="0028791B">
        <w:t xml:space="preserve"> effective the 2021-2022 school year.</w:t>
      </w:r>
      <w:r>
        <w:t xml:space="preserve"> </w:t>
      </w:r>
      <w:r w:rsidRPr="006F6C0E">
        <w:t>(*Pending background checks, drug screening and/or certification.)</w:t>
      </w:r>
    </w:p>
    <w:p w:rsidR="00D2201C" w:rsidRPr="008B0D4B" w:rsidRDefault="00D2201C" w:rsidP="00D2201C">
      <w:pPr>
        <w:pStyle w:val="ListParagraph"/>
        <w:numPr>
          <w:ilvl w:val="0"/>
          <w:numId w:val="32"/>
        </w:numPr>
        <w:rPr>
          <w:b/>
          <w:u w:val="single"/>
        </w:rPr>
      </w:pPr>
      <w:r w:rsidRPr="0028791B">
        <w:t xml:space="preserve">The appointment of </w:t>
      </w:r>
      <w:r>
        <w:t xml:space="preserve">Lori Ross </w:t>
      </w:r>
      <w:r w:rsidRPr="0028791B">
        <w:t xml:space="preserve">to the position of </w:t>
      </w:r>
      <w:r>
        <w:t>certified PK-3 Teacher</w:t>
      </w:r>
      <w:r w:rsidRPr="0028791B">
        <w:t xml:space="preserve"> effective the 2021-2022 school year.</w:t>
      </w:r>
      <w:r>
        <w:t xml:space="preserve"> </w:t>
      </w:r>
      <w:r w:rsidRPr="006F6C0E">
        <w:t>(*Pending background checks, drug screening and/or certification.)</w:t>
      </w:r>
    </w:p>
    <w:p w:rsidR="00D2201C" w:rsidRPr="008B0D4B" w:rsidRDefault="00D2201C" w:rsidP="00D2201C">
      <w:pPr>
        <w:pStyle w:val="ListParagraph"/>
        <w:numPr>
          <w:ilvl w:val="0"/>
          <w:numId w:val="32"/>
        </w:numPr>
        <w:rPr>
          <w:b/>
          <w:u w:val="single"/>
        </w:rPr>
      </w:pPr>
      <w:r w:rsidRPr="0028791B">
        <w:t xml:space="preserve">The appointment of </w:t>
      </w:r>
      <w:r>
        <w:t>Tiffany Jones</w:t>
      </w:r>
      <w:r w:rsidRPr="0028791B">
        <w:t xml:space="preserve"> to the certified position of </w:t>
      </w:r>
      <w:r>
        <w:t>EL Teacher</w:t>
      </w:r>
      <w:r w:rsidRPr="0028791B">
        <w:t xml:space="preserve"> effective the 2021-2022 school year.</w:t>
      </w:r>
      <w:r>
        <w:t xml:space="preserve"> </w:t>
      </w:r>
      <w:r w:rsidRPr="006F6C0E">
        <w:t>(*Pending background checks, drug screening and/or certification.)</w:t>
      </w:r>
    </w:p>
    <w:p w:rsidR="00D2201C" w:rsidRPr="00701305" w:rsidRDefault="00D2201C" w:rsidP="00D2201C">
      <w:pPr>
        <w:pStyle w:val="ListParagraph"/>
        <w:numPr>
          <w:ilvl w:val="0"/>
          <w:numId w:val="32"/>
        </w:numPr>
      </w:pPr>
      <w:r w:rsidRPr="007B604F">
        <w:t xml:space="preserve">To amend Resolution 2021-39K to reflect the change of position for </w:t>
      </w:r>
      <w:r>
        <w:t>Andrew McLaughlin</w:t>
      </w:r>
      <w:r w:rsidRPr="007B604F">
        <w:t xml:space="preserve"> from </w:t>
      </w:r>
      <w:r>
        <w:t>9</w:t>
      </w:r>
      <w:r w:rsidRPr="008B0D4B">
        <w:rPr>
          <w:vertAlign w:val="superscript"/>
        </w:rPr>
        <w:t>th</w:t>
      </w:r>
      <w:r>
        <w:t xml:space="preserve"> Grade</w:t>
      </w:r>
      <w:r w:rsidRPr="007B604F">
        <w:t xml:space="preserve"> Football Coach to Varsity Football Assistant Coach for the 2021-2022 school year.</w:t>
      </w:r>
    </w:p>
    <w:p w:rsidR="00C23690" w:rsidRPr="00407B4A" w:rsidRDefault="00C23690" w:rsidP="00407B4A">
      <w:pPr>
        <w:rPr>
          <w:rStyle w:val="IntenseReference"/>
          <w:b w:val="0"/>
          <w:bCs w:val="0"/>
          <w:smallCaps w:val="0"/>
          <w:color w:val="000000" w:themeColor="text1"/>
          <w:spacing w:val="0"/>
          <w:u w:val="none"/>
        </w:rPr>
      </w:pPr>
    </w:p>
    <w:p w:rsidR="009F3852" w:rsidRPr="00E8614E" w:rsidRDefault="009F3852" w:rsidP="009F3852">
      <w:pPr>
        <w:jc w:val="both"/>
      </w:pPr>
      <w:r w:rsidRPr="00E8614E">
        <w:t xml:space="preserve">Moved by Mr. </w:t>
      </w:r>
      <w:r w:rsidR="003B31D7" w:rsidRPr="00E8614E">
        <w:t>Kelly</w:t>
      </w:r>
      <w:r w:rsidRPr="00E8614E">
        <w:t xml:space="preserve"> – Seconded by Mr</w:t>
      </w:r>
      <w:r w:rsidR="00E8614E" w:rsidRPr="00E8614E">
        <w:t>s. Donofrio</w:t>
      </w:r>
    </w:p>
    <w:p w:rsidR="009F3852" w:rsidRPr="00BD52C4" w:rsidRDefault="009F3852" w:rsidP="009F3852">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D2201C" w:rsidRPr="004803AC" w:rsidRDefault="00D2201C" w:rsidP="00D2201C"/>
    <w:p w:rsidR="00D2201C" w:rsidRPr="009F3852" w:rsidRDefault="00D2201C" w:rsidP="009F3852">
      <w:pPr>
        <w:pStyle w:val="ListParagraph"/>
        <w:jc w:val="center"/>
        <w:rPr>
          <w:rStyle w:val="IntenseReference"/>
          <w:b w:val="0"/>
          <w:bCs w:val="0"/>
          <w:smallCaps w:val="0"/>
          <w:color w:val="000000" w:themeColor="text1"/>
          <w:spacing w:val="0"/>
          <w:u w:val="none"/>
        </w:rPr>
      </w:pPr>
    </w:p>
    <w:p w:rsidR="00F33223" w:rsidRPr="00120377" w:rsidRDefault="00F33223" w:rsidP="00F33223">
      <w:pPr>
        <w:jc w:val="both"/>
        <w:rPr>
          <w:b/>
          <w:i/>
          <w:sz w:val="28"/>
          <w:szCs w:val="28"/>
          <w:highlight w:val="lightGray"/>
          <w:u w:val="single"/>
        </w:rPr>
      </w:pPr>
      <w:r w:rsidRPr="00120377">
        <w:rPr>
          <w:b/>
          <w:i/>
          <w:sz w:val="28"/>
          <w:szCs w:val="28"/>
          <w:highlight w:val="lightGray"/>
          <w:u w:val="single"/>
        </w:rPr>
        <w:t>CORRESPONDENCE</w:t>
      </w:r>
    </w:p>
    <w:p w:rsidR="00CA2F0E" w:rsidRDefault="00D8420C" w:rsidP="00F33223">
      <w:r>
        <w:t xml:space="preserve">Judy Gozur mentioned the upcoming </w:t>
      </w:r>
      <w:r w:rsidR="00E8614E">
        <w:t xml:space="preserve">Fedora Open </w:t>
      </w:r>
      <w:r>
        <w:t>on July 25, 2021.</w:t>
      </w:r>
    </w:p>
    <w:p w:rsidR="00E8614E" w:rsidRPr="00120377" w:rsidRDefault="00E8614E" w:rsidP="00F33223"/>
    <w:p w:rsidR="009656BD" w:rsidRPr="00120377" w:rsidRDefault="009656BD" w:rsidP="00F33223">
      <w:pPr>
        <w:rPr>
          <w:b/>
          <w:i/>
          <w:highlight w:val="lightGray"/>
          <w:u w:val="single"/>
        </w:rPr>
      </w:pPr>
    </w:p>
    <w:p w:rsidR="00F33223" w:rsidRPr="003261EB" w:rsidRDefault="00F33223" w:rsidP="00F33223">
      <w:pPr>
        <w:jc w:val="both"/>
        <w:rPr>
          <w:b/>
          <w:i/>
          <w:sz w:val="28"/>
          <w:szCs w:val="28"/>
          <w:u w:val="single"/>
        </w:rPr>
      </w:pPr>
      <w:r w:rsidRPr="003261EB">
        <w:rPr>
          <w:b/>
          <w:i/>
          <w:sz w:val="28"/>
          <w:szCs w:val="28"/>
          <w:highlight w:val="lightGray"/>
          <w:u w:val="single"/>
        </w:rPr>
        <w:t>ACKNOWLEDGEMENTS</w:t>
      </w:r>
    </w:p>
    <w:p w:rsidR="009656BD" w:rsidRDefault="00E8614E" w:rsidP="004A08DE">
      <w:pPr>
        <w:jc w:val="both"/>
        <w:rPr>
          <w:szCs w:val="28"/>
        </w:rPr>
      </w:pPr>
      <w:r w:rsidRPr="00E8614E">
        <w:rPr>
          <w:szCs w:val="28"/>
        </w:rPr>
        <w:t xml:space="preserve">Matthew Bowen acknowledged Curt Brown and the </w:t>
      </w:r>
      <w:r w:rsidR="00D8420C">
        <w:rPr>
          <w:szCs w:val="28"/>
        </w:rPr>
        <w:t>c</w:t>
      </w:r>
      <w:r w:rsidRPr="00E8614E">
        <w:rPr>
          <w:szCs w:val="28"/>
        </w:rPr>
        <w:t xml:space="preserve">ustodial </w:t>
      </w:r>
      <w:r w:rsidR="00D8420C">
        <w:rPr>
          <w:szCs w:val="28"/>
        </w:rPr>
        <w:t>s</w:t>
      </w:r>
      <w:r w:rsidRPr="00E8614E">
        <w:rPr>
          <w:szCs w:val="28"/>
        </w:rPr>
        <w:t>taff</w:t>
      </w:r>
      <w:r w:rsidR="00D8420C">
        <w:rPr>
          <w:szCs w:val="28"/>
        </w:rPr>
        <w:t xml:space="preserve"> for maintaining school grounds and all additional projects</w:t>
      </w:r>
      <w:r>
        <w:rPr>
          <w:szCs w:val="28"/>
        </w:rPr>
        <w:t>.</w:t>
      </w:r>
    </w:p>
    <w:p w:rsidR="00E8614E" w:rsidRPr="00E8614E" w:rsidRDefault="00E8614E" w:rsidP="004A08DE">
      <w:pPr>
        <w:jc w:val="both"/>
        <w:rPr>
          <w:szCs w:val="28"/>
        </w:rPr>
      </w:pPr>
    </w:p>
    <w:p w:rsidR="00407B4A" w:rsidRPr="00F1503F" w:rsidRDefault="00407B4A" w:rsidP="004A08DE">
      <w:pPr>
        <w:jc w:val="both"/>
        <w:rPr>
          <w:b/>
          <w:i/>
          <w:color w:val="FF0000"/>
          <w:sz w:val="28"/>
          <w:szCs w:val="28"/>
          <w:u w:val="single"/>
        </w:rPr>
      </w:pPr>
    </w:p>
    <w:p w:rsidR="00EF158C" w:rsidRPr="00120377" w:rsidRDefault="00EF158C" w:rsidP="00EF158C">
      <w:pPr>
        <w:jc w:val="both"/>
        <w:rPr>
          <w:b/>
          <w:i/>
          <w:sz w:val="28"/>
          <w:szCs w:val="28"/>
          <w:u w:val="single"/>
        </w:rPr>
      </w:pPr>
      <w:r w:rsidRPr="00120377">
        <w:rPr>
          <w:b/>
          <w:i/>
          <w:sz w:val="28"/>
          <w:szCs w:val="28"/>
          <w:highlight w:val="lightGray"/>
          <w:u w:val="single"/>
        </w:rPr>
        <w:t>OTHER REPORTS</w:t>
      </w:r>
    </w:p>
    <w:p w:rsidR="004F51C5" w:rsidRPr="00120377" w:rsidRDefault="004F51C5" w:rsidP="004A08DE">
      <w:pPr>
        <w:jc w:val="both"/>
        <w:rPr>
          <w:b/>
          <w:i/>
          <w:sz w:val="28"/>
          <w:szCs w:val="28"/>
          <w:u w:val="single"/>
        </w:rPr>
      </w:pPr>
    </w:p>
    <w:p w:rsidR="005F275D" w:rsidRPr="00120377" w:rsidRDefault="005F275D" w:rsidP="005F275D">
      <w:pPr>
        <w:rPr>
          <w:b/>
          <w:i/>
          <w:u w:val="single"/>
        </w:rPr>
      </w:pPr>
      <w:r w:rsidRPr="00120377">
        <w:rPr>
          <w:b/>
          <w:i/>
          <w:highlight w:val="lightGray"/>
          <w:u w:val="single"/>
        </w:rPr>
        <w:t>ADMINISTRATIVE REPORTS</w:t>
      </w:r>
    </w:p>
    <w:p w:rsidR="00BB3DB6" w:rsidRDefault="00D2201C" w:rsidP="00DA1569">
      <w:pPr>
        <w:jc w:val="both"/>
      </w:pPr>
      <w:r>
        <w:t xml:space="preserve">Administrators were excused from the June 30, 2021 meeting. </w:t>
      </w:r>
    </w:p>
    <w:p w:rsidR="00F206D5" w:rsidRDefault="00F206D5" w:rsidP="00DA1569">
      <w:pPr>
        <w:jc w:val="both"/>
      </w:pPr>
    </w:p>
    <w:p w:rsidR="00D8420C" w:rsidRPr="00BB3DB6" w:rsidRDefault="00D8420C" w:rsidP="00DA1569">
      <w:pPr>
        <w:jc w:val="both"/>
      </w:pPr>
    </w:p>
    <w:p w:rsidR="00BB2C6D" w:rsidRPr="00120377" w:rsidRDefault="00BB2C6D" w:rsidP="00BB2C6D">
      <w:pPr>
        <w:jc w:val="both"/>
        <w:rPr>
          <w:b/>
          <w:i/>
          <w:u w:val="single"/>
        </w:rPr>
      </w:pPr>
      <w:r w:rsidRPr="00120377">
        <w:rPr>
          <w:b/>
          <w:i/>
          <w:highlight w:val="lightGray"/>
          <w:u w:val="single"/>
        </w:rPr>
        <w:t>ITEMS FOR DISCUSSION</w:t>
      </w:r>
    </w:p>
    <w:p w:rsidR="00C109BF" w:rsidRDefault="00D8420C" w:rsidP="00DA1569">
      <w:pPr>
        <w:jc w:val="both"/>
      </w:pPr>
      <w:r>
        <w:t>The Board conducted a comprehensive review of the RFPs for Professional Design Services.</w:t>
      </w:r>
    </w:p>
    <w:p w:rsidR="00E8614E" w:rsidRDefault="00E8614E"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D8420C" w:rsidRDefault="00D8420C" w:rsidP="00E8614E">
      <w:pPr>
        <w:pStyle w:val="ListParagraph"/>
        <w:jc w:val="center"/>
        <w:rPr>
          <w:rStyle w:val="IntenseReference"/>
          <w:b w:val="0"/>
          <w:bCs w:val="0"/>
          <w:smallCaps w:val="0"/>
          <w:color w:val="000000" w:themeColor="text1"/>
          <w:spacing w:val="0"/>
          <w:u w:val="none"/>
        </w:rPr>
      </w:pPr>
    </w:p>
    <w:p w:rsidR="00E8614E" w:rsidRDefault="00D8420C" w:rsidP="00D8420C">
      <w:pPr>
        <w:jc w:val="center"/>
        <w:rPr>
          <w:color w:val="000000" w:themeColor="text1"/>
        </w:rPr>
      </w:pPr>
      <w:r>
        <w:rPr>
          <w:color w:val="000000" w:themeColor="text1"/>
        </w:rPr>
        <w:t>146</w:t>
      </w:r>
    </w:p>
    <w:p w:rsidR="00A97CAE" w:rsidRPr="00BD52C4" w:rsidRDefault="00D8420C" w:rsidP="00A97CAE">
      <w:pPr>
        <w:jc w:val="both"/>
        <w:rPr>
          <w:color w:val="FF0000"/>
        </w:rPr>
      </w:pPr>
      <w:r>
        <w:rPr>
          <w:b/>
        </w:rPr>
        <w:lastRenderedPageBreak/>
        <w:t>VIII</w:t>
      </w:r>
      <w:r w:rsidR="00A97CAE" w:rsidRPr="005B3865">
        <w:rPr>
          <w:b/>
        </w:rPr>
        <w:t>.</w:t>
      </w:r>
      <w:r w:rsidR="00A97CAE" w:rsidRPr="005B3865">
        <w:t xml:space="preserve"> Motion to recess to executive </w:t>
      </w:r>
      <w:r w:rsidR="00A97CAE" w:rsidRPr="00BA66FC">
        <w:t>session a</w:t>
      </w:r>
      <w:r w:rsidR="00A97CAE" w:rsidRPr="00D331D5">
        <w:t xml:space="preserve">t </w:t>
      </w:r>
      <w:r w:rsidR="00F206D5" w:rsidRPr="00E8614E">
        <w:t>7:</w:t>
      </w:r>
      <w:r w:rsidR="00E8614E" w:rsidRPr="00E8614E">
        <w:t>30</w:t>
      </w:r>
      <w:r w:rsidR="00A97CAE" w:rsidRPr="00E8614E">
        <w:t xml:space="preserve"> p.</w:t>
      </w:r>
      <w:r w:rsidR="00A97CAE" w:rsidRPr="00F629D5">
        <w:t xml:space="preserve">m. </w:t>
      </w:r>
      <w:r w:rsidR="00A97CAE" w:rsidRPr="00BA66FC">
        <w:t>for:</w:t>
      </w:r>
    </w:p>
    <w:p w:rsidR="00A97CAE" w:rsidRPr="00F206D5" w:rsidRDefault="00A97CAE" w:rsidP="00A97CAE">
      <w:pPr>
        <w:jc w:val="both"/>
      </w:pPr>
    </w:p>
    <w:p w:rsidR="00E8614E" w:rsidRDefault="00E8614E" w:rsidP="00E8614E">
      <w:pPr>
        <w:pStyle w:val="NormalWeb"/>
        <w:shd w:val="clear" w:color="auto" w:fill="FFFFFF"/>
        <w:spacing w:before="0" w:beforeAutospacing="0" w:after="0" w:afterAutospacing="0"/>
        <w:ind w:firstLine="720"/>
        <w:rPr>
          <w:sz w:val="20"/>
          <w:bdr w:val="none" w:sz="0" w:space="0" w:color="auto" w:frame="1"/>
        </w:rPr>
      </w:pPr>
      <w:r w:rsidRPr="007F1144">
        <w:rPr>
          <w:sz w:val="20"/>
          <w:bdr w:val="none" w:sz="0" w:space="0" w:color="auto" w:frame="1"/>
        </w:rPr>
        <w:t xml:space="preserve">Consideration of the appointment, employment, dismissal, discipline, promotion, demotion, or </w:t>
      </w:r>
    </w:p>
    <w:p w:rsidR="00E8614E" w:rsidRPr="00E8614E" w:rsidRDefault="00E8614E" w:rsidP="00E8614E">
      <w:pPr>
        <w:pStyle w:val="NormalWeb"/>
        <w:shd w:val="clear" w:color="auto" w:fill="FFFFFF"/>
        <w:spacing w:before="0" w:beforeAutospacing="0" w:after="0" w:afterAutospacing="0"/>
        <w:ind w:left="720"/>
        <w:rPr>
          <w:sz w:val="20"/>
          <w:bdr w:val="none" w:sz="0" w:space="0" w:color="auto" w:frame="1"/>
        </w:rPr>
      </w:pPr>
      <w:r w:rsidRPr="007F1144">
        <w:rPr>
          <w:sz w:val="20"/>
          <w:bdr w:val="none" w:sz="0" w:space="0" w:color="auto" w:frame="1"/>
        </w:rPr>
        <w:t>compensation of a public employee or official</w:t>
      </w:r>
      <w:r>
        <w:rPr>
          <w:sz w:val="20"/>
          <w:bdr w:val="none" w:sz="0" w:space="0" w:color="auto" w:frame="1"/>
        </w:rPr>
        <w:t xml:space="preserve">; </w:t>
      </w:r>
      <w:r w:rsidRPr="007F1144">
        <w:rPr>
          <w:sz w:val="20"/>
          <w:bdr w:val="none" w:sz="0" w:space="0" w:color="auto" w:frame="1"/>
        </w:rPr>
        <w:t>Matters required to be kept confidential by federal law or regulations or State statutes</w:t>
      </w:r>
      <w:r>
        <w:rPr>
          <w:sz w:val="20"/>
        </w:rPr>
        <w:t xml:space="preserve">; </w:t>
      </w:r>
      <w:r w:rsidRPr="007F1144">
        <w:rPr>
          <w:sz w:val="20"/>
          <w:bdr w:val="none" w:sz="0" w:space="0" w:color="auto" w:frame="1"/>
        </w:rPr>
        <w:t>Consideration of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provided that both of the following conditions apply:</w:t>
      </w:r>
    </w:p>
    <w:p w:rsidR="00E8614E" w:rsidRPr="007F1144" w:rsidRDefault="00E8614E" w:rsidP="00E8614E">
      <w:pPr>
        <w:pStyle w:val="NormalWeb"/>
        <w:shd w:val="clear" w:color="auto" w:fill="FFFFFF"/>
        <w:spacing w:before="0" w:beforeAutospacing="0" w:after="0" w:afterAutospacing="0"/>
        <w:ind w:left="720"/>
        <w:rPr>
          <w:sz w:val="20"/>
        </w:rPr>
      </w:pPr>
      <w:r w:rsidRPr="007F1144">
        <w:rPr>
          <w:sz w:val="20"/>
        </w:rPr>
        <w:t> </w:t>
      </w:r>
    </w:p>
    <w:p w:rsidR="00E8614E" w:rsidRPr="007F1144" w:rsidRDefault="00E8614E" w:rsidP="00E8614E">
      <w:pPr>
        <w:pStyle w:val="NormalWeb"/>
        <w:numPr>
          <w:ilvl w:val="1"/>
          <w:numId w:val="34"/>
        </w:numPr>
        <w:shd w:val="clear" w:color="auto" w:fill="FFFFFF"/>
        <w:spacing w:before="0" w:beforeAutospacing="0" w:after="0" w:afterAutospacing="0"/>
        <w:rPr>
          <w:sz w:val="20"/>
        </w:rPr>
      </w:pPr>
      <w:r w:rsidRPr="007F1144">
        <w:rPr>
          <w:sz w:val="20"/>
          <w:bdr w:val="none" w:sz="0" w:space="0" w:color="auto" w:frame="1"/>
        </w:rPr>
        <w:t>The information is directly related to a request for economic development assistance that is to be provided or administered under one of the statutes referenced in R.C. 121.22(G)(8)(1), or that involves public infrastructure improvements or the extension of utility services that are directly related to an economic development project, and</w:t>
      </w:r>
    </w:p>
    <w:p w:rsidR="00E8614E" w:rsidRPr="007F1144" w:rsidRDefault="00E8614E" w:rsidP="00E8614E">
      <w:pPr>
        <w:pStyle w:val="NormalWeb"/>
        <w:shd w:val="clear" w:color="auto" w:fill="FFFFFF"/>
        <w:spacing w:before="0" w:beforeAutospacing="0" w:after="0" w:afterAutospacing="0"/>
        <w:ind w:left="1440"/>
        <w:rPr>
          <w:sz w:val="20"/>
        </w:rPr>
      </w:pPr>
      <w:r w:rsidRPr="007F1144">
        <w:rPr>
          <w:sz w:val="20"/>
        </w:rPr>
        <w:t> </w:t>
      </w:r>
    </w:p>
    <w:p w:rsidR="00E8614E" w:rsidRPr="007F1144" w:rsidRDefault="00E8614E" w:rsidP="00E8614E">
      <w:pPr>
        <w:pStyle w:val="NormalWeb"/>
        <w:numPr>
          <w:ilvl w:val="1"/>
          <w:numId w:val="34"/>
        </w:numPr>
        <w:shd w:val="clear" w:color="auto" w:fill="FFFFFF"/>
        <w:spacing w:before="0" w:beforeAutospacing="0" w:after="0" w:afterAutospacing="0"/>
        <w:rPr>
          <w:sz w:val="20"/>
        </w:rPr>
      </w:pPr>
      <w:r w:rsidRPr="007F1144">
        <w:rPr>
          <w:sz w:val="20"/>
          <w:bdr w:val="none" w:sz="0" w:space="0" w:color="auto" w:frame="1"/>
        </w:rPr>
        <w:t>A unanimous quorum of the Board or its subcommittee determines, by a roll call vote, that the executive session is necessary to protect the interests of the applicant or the possible investment or expenditure of public funds to be made in connection with the economic development project</w:t>
      </w:r>
    </w:p>
    <w:p w:rsidR="00A97CAE" w:rsidRPr="00F206D5" w:rsidRDefault="00A97CAE" w:rsidP="00A97CAE">
      <w:pPr>
        <w:jc w:val="both"/>
      </w:pPr>
    </w:p>
    <w:p w:rsidR="00A97CAE" w:rsidRPr="00E8614E" w:rsidRDefault="00A97CAE" w:rsidP="00A97CAE">
      <w:pPr>
        <w:jc w:val="both"/>
      </w:pPr>
      <w:r w:rsidRPr="00E8614E">
        <w:t>Moved by Mr</w:t>
      </w:r>
      <w:r w:rsidR="00E8614E" w:rsidRPr="00E8614E">
        <w:t>s. Donofrio</w:t>
      </w:r>
      <w:r w:rsidRPr="00E8614E">
        <w:t xml:space="preserve"> – Seconded by Mr</w:t>
      </w:r>
      <w:r w:rsidR="00F206D5" w:rsidRPr="00E8614E">
        <w:t xml:space="preserve">. </w:t>
      </w:r>
      <w:r w:rsidR="00E8614E" w:rsidRPr="00E8614E">
        <w:t>Kelly</w:t>
      </w:r>
    </w:p>
    <w:p w:rsidR="00A97CAE" w:rsidRPr="00BD52C4" w:rsidRDefault="00A97CAE" w:rsidP="00A97CAE">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A97CAE" w:rsidRDefault="00A97CAE" w:rsidP="00A97CAE">
      <w:pPr>
        <w:jc w:val="both"/>
        <w:rPr>
          <w:b/>
          <w:color w:val="FF0000"/>
        </w:rPr>
      </w:pPr>
    </w:p>
    <w:p w:rsidR="00D2201C" w:rsidRPr="00BD52C4" w:rsidRDefault="00D2201C" w:rsidP="00A97CAE">
      <w:pPr>
        <w:jc w:val="both"/>
        <w:rPr>
          <w:b/>
          <w:color w:val="FF0000"/>
        </w:rPr>
      </w:pPr>
    </w:p>
    <w:p w:rsidR="00A97CAE" w:rsidRPr="00F206D5" w:rsidRDefault="00D8420C" w:rsidP="00A97CAE">
      <w:pPr>
        <w:jc w:val="both"/>
      </w:pPr>
      <w:r>
        <w:rPr>
          <w:b/>
        </w:rPr>
        <w:t>I</w:t>
      </w:r>
      <w:r w:rsidR="00CC019E">
        <w:rPr>
          <w:b/>
        </w:rPr>
        <w:t>X</w:t>
      </w:r>
      <w:r w:rsidR="00A97CAE" w:rsidRPr="00F206D5">
        <w:rPr>
          <w:b/>
        </w:rPr>
        <w:t>.</w:t>
      </w:r>
      <w:r w:rsidR="00A97CAE" w:rsidRPr="00F206D5">
        <w:t xml:space="preserve"> Motion to return to regular session at </w:t>
      </w:r>
      <w:r w:rsidR="00A97CAE" w:rsidRPr="00E8614E">
        <w:t>8:</w:t>
      </w:r>
      <w:r w:rsidR="00E8614E" w:rsidRPr="00E8614E">
        <w:t>57</w:t>
      </w:r>
      <w:r w:rsidR="00A97CAE" w:rsidRPr="00E8614E">
        <w:t xml:space="preserve"> </w:t>
      </w:r>
      <w:r w:rsidR="00A97CAE" w:rsidRPr="00F206D5">
        <w:t>p.m.</w:t>
      </w:r>
    </w:p>
    <w:p w:rsidR="00A97CAE" w:rsidRPr="00F206D5" w:rsidRDefault="00A97CAE" w:rsidP="00A97CAE">
      <w:pPr>
        <w:jc w:val="both"/>
        <w:rPr>
          <w:b/>
        </w:rPr>
      </w:pPr>
    </w:p>
    <w:p w:rsidR="00A97CAE" w:rsidRPr="00E8614E" w:rsidRDefault="00A97CAE" w:rsidP="00A97CAE">
      <w:pPr>
        <w:jc w:val="both"/>
      </w:pPr>
      <w:r w:rsidRPr="00E8614E">
        <w:t>Moved by Mr</w:t>
      </w:r>
      <w:r w:rsidR="00E8614E" w:rsidRPr="00E8614E">
        <w:t>. Bednarik</w:t>
      </w:r>
      <w:r w:rsidRPr="00E8614E">
        <w:t xml:space="preserve"> – Seconded by Mr. </w:t>
      </w:r>
      <w:r w:rsidR="00E8614E" w:rsidRPr="00E8614E">
        <w:t>Valentino</w:t>
      </w:r>
    </w:p>
    <w:p w:rsidR="00D2201C" w:rsidRPr="00E8614E" w:rsidRDefault="00A97CAE" w:rsidP="00DA1569">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D2201C" w:rsidRDefault="00D2201C" w:rsidP="00DA1569">
      <w:pPr>
        <w:jc w:val="both"/>
      </w:pPr>
    </w:p>
    <w:p w:rsidR="00D8420C" w:rsidRDefault="00D8420C" w:rsidP="00DA1569">
      <w:pPr>
        <w:jc w:val="both"/>
      </w:pPr>
    </w:p>
    <w:p w:rsidR="00D8420C" w:rsidRDefault="00D8420C" w:rsidP="00D8420C">
      <w:pPr>
        <w:rPr>
          <w:color w:val="000000" w:themeColor="text1"/>
        </w:rPr>
      </w:pPr>
      <w:r>
        <w:rPr>
          <w:b/>
        </w:rPr>
        <w:t>X</w:t>
      </w:r>
      <w:r w:rsidRPr="00BD52C4">
        <w:t xml:space="preserve">.    </w:t>
      </w:r>
      <w:r>
        <w:rPr>
          <w:b/>
          <w:u w:val="single"/>
        </w:rPr>
        <w:t>RESOLUTION #2021-59</w:t>
      </w:r>
      <w:r w:rsidRPr="006E74D9">
        <w:rPr>
          <w:b/>
          <w:u w:val="single"/>
        </w:rPr>
        <w:t>:</w:t>
      </w:r>
      <w:r w:rsidRPr="006E74D9">
        <w:t xml:space="preserve">  </w:t>
      </w:r>
      <w:r w:rsidRPr="00A06497">
        <w:t xml:space="preserve">It is </w:t>
      </w:r>
      <w:r w:rsidRPr="00A82F3C">
        <w:rPr>
          <w:color w:val="000000" w:themeColor="text1"/>
        </w:rPr>
        <w:t>recommended by the superintendent to approve the following:</w:t>
      </w:r>
    </w:p>
    <w:p w:rsidR="00D8420C" w:rsidRDefault="00D8420C" w:rsidP="00D8420C">
      <w:pPr>
        <w:pStyle w:val="ListParagraph"/>
        <w:numPr>
          <w:ilvl w:val="0"/>
          <w:numId w:val="33"/>
        </w:numPr>
      </w:pPr>
      <w:r>
        <w:t xml:space="preserve">To award </w:t>
      </w:r>
      <w:proofErr w:type="spellStart"/>
      <w:r>
        <w:t>Olsavsky</w:t>
      </w:r>
      <w:proofErr w:type="spellEnd"/>
      <w:r>
        <w:t xml:space="preserve"> </w:t>
      </w:r>
      <w:proofErr w:type="spellStart"/>
      <w:r>
        <w:t>Jaminet</w:t>
      </w:r>
      <w:proofErr w:type="spellEnd"/>
      <w:r>
        <w:t xml:space="preserve"> Architects, Inc. to provide necessary design services for the Whole Child Whole Family Service Center. </w:t>
      </w:r>
    </w:p>
    <w:p w:rsidR="00407B4A" w:rsidRDefault="00407B4A" w:rsidP="00DA1569">
      <w:pPr>
        <w:jc w:val="both"/>
        <w:rPr>
          <w:b/>
        </w:rPr>
      </w:pPr>
    </w:p>
    <w:p w:rsidR="00D2201C" w:rsidRPr="00D8420C" w:rsidRDefault="00D2201C" w:rsidP="00D2201C">
      <w:pPr>
        <w:jc w:val="both"/>
      </w:pPr>
      <w:r w:rsidRPr="00D8420C">
        <w:t>Moved by Mr</w:t>
      </w:r>
      <w:r w:rsidR="00D8420C" w:rsidRPr="00D8420C">
        <w:t>s. Donofrio</w:t>
      </w:r>
      <w:r w:rsidRPr="00D8420C">
        <w:t xml:space="preserve"> – Seconded by Mr. </w:t>
      </w:r>
      <w:r w:rsidR="00D8420C" w:rsidRPr="00D8420C">
        <w:t>Kelly</w:t>
      </w:r>
    </w:p>
    <w:p w:rsidR="00D2201C" w:rsidRPr="00BD52C4" w:rsidRDefault="00D2201C" w:rsidP="00D2201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D2201C" w:rsidRDefault="00D2201C" w:rsidP="00DA1569">
      <w:pPr>
        <w:jc w:val="both"/>
        <w:rPr>
          <w:b/>
        </w:rPr>
      </w:pPr>
    </w:p>
    <w:p w:rsidR="00D2201C" w:rsidRDefault="00D2201C" w:rsidP="00DA1569">
      <w:pPr>
        <w:jc w:val="both"/>
        <w:rPr>
          <w:b/>
        </w:rPr>
      </w:pPr>
    </w:p>
    <w:p w:rsidR="00120377" w:rsidRPr="00F206D5" w:rsidRDefault="004803AC" w:rsidP="00120377">
      <w:pPr>
        <w:jc w:val="both"/>
      </w:pPr>
      <w:r>
        <w:rPr>
          <w:b/>
        </w:rPr>
        <w:t>X</w:t>
      </w:r>
      <w:r w:rsidR="00E8614E">
        <w:rPr>
          <w:b/>
        </w:rPr>
        <w:t>I</w:t>
      </w:r>
      <w:r w:rsidR="00120377" w:rsidRPr="00120377">
        <w:rPr>
          <w:b/>
        </w:rPr>
        <w:t>.</w:t>
      </w:r>
      <w:r w:rsidR="00120377" w:rsidRPr="00120377">
        <w:t xml:space="preserve"> Motion to </w:t>
      </w:r>
      <w:r w:rsidR="00120377" w:rsidRPr="00F206D5">
        <w:t xml:space="preserve">adjourn at </w:t>
      </w:r>
      <w:r w:rsidR="00D8420C" w:rsidRPr="00D8420C">
        <w:t>9:00</w:t>
      </w:r>
      <w:r w:rsidR="00120377" w:rsidRPr="00D8420C">
        <w:t xml:space="preserve"> </w:t>
      </w:r>
      <w:r w:rsidR="00120377" w:rsidRPr="00F206D5">
        <w:t>p.m.</w:t>
      </w:r>
    </w:p>
    <w:p w:rsidR="00120377" w:rsidRPr="00D2201C" w:rsidRDefault="00120377" w:rsidP="00120377">
      <w:pPr>
        <w:jc w:val="both"/>
        <w:rPr>
          <w:color w:val="FF0000"/>
        </w:rPr>
      </w:pPr>
    </w:p>
    <w:p w:rsidR="00645744" w:rsidRPr="00D8420C" w:rsidRDefault="00645744" w:rsidP="00645744">
      <w:pPr>
        <w:jc w:val="both"/>
      </w:pPr>
      <w:r w:rsidRPr="00D8420C">
        <w:t>Moved by Mr</w:t>
      </w:r>
      <w:r w:rsidR="00BB0E83" w:rsidRPr="00D8420C">
        <w:t>. Bednarik</w:t>
      </w:r>
      <w:r w:rsidRPr="00D8420C">
        <w:t xml:space="preserve"> – Seconded by Mr</w:t>
      </w:r>
      <w:r w:rsidR="00A97CAE" w:rsidRPr="00D8420C">
        <w:t>. Valentino</w:t>
      </w:r>
    </w:p>
    <w:p w:rsidR="00CD7C5C" w:rsidRPr="00BD52C4" w:rsidRDefault="00CD7C5C" w:rsidP="00CD7C5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120377" w:rsidRDefault="00120377" w:rsidP="00120377">
      <w:pPr>
        <w:jc w:val="both"/>
        <w:rPr>
          <w:b/>
          <w:color w:val="FF0000"/>
        </w:rPr>
      </w:pPr>
    </w:p>
    <w:p w:rsidR="00407B4A" w:rsidRPr="00F1503F" w:rsidRDefault="00407B4A" w:rsidP="00120377">
      <w:pPr>
        <w:jc w:val="both"/>
        <w:rPr>
          <w:b/>
          <w:color w:val="FF0000"/>
        </w:rPr>
      </w:pPr>
    </w:p>
    <w:p w:rsidR="00120377" w:rsidRPr="00120377" w:rsidRDefault="00120377" w:rsidP="00120377">
      <w:r w:rsidRPr="00120377">
        <w:t>The foregoing is a correct record of the proceedings of the Board of Education r</w:t>
      </w:r>
      <w:r w:rsidR="00DF74AA">
        <w:t xml:space="preserve">egular meeting held </w:t>
      </w:r>
      <w:r w:rsidR="00D2201C">
        <w:t>June 30</w:t>
      </w:r>
      <w:r w:rsidR="007A6B2E">
        <w:t>, 2021</w:t>
      </w:r>
      <w:r w:rsidRPr="00120377">
        <w:t>.</w:t>
      </w:r>
    </w:p>
    <w:p w:rsidR="00120377" w:rsidRPr="00120377" w:rsidRDefault="00120377" w:rsidP="00120377">
      <w:pPr>
        <w:jc w:val="both"/>
      </w:pPr>
    </w:p>
    <w:p w:rsidR="00120377" w:rsidRPr="00120377" w:rsidRDefault="00120377" w:rsidP="00120377">
      <w:pPr>
        <w:jc w:val="both"/>
      </w:pPr>
      <w:r w:rsidRPr="00120377">
        <w:t>_________________________________</w:t>
      </w:r>
      <w:r w:rsidRPr="00120377">
        <w:tab/>
      </w:r>
      <w:r w:rsidRPr="00120377">
        <w:tab/>
        <w:t>___________________________________</w:t>
      </w:r>
    </w:p>
    <w:p w:rsidR="005812F8" w:rsidRPr="00F1503F" w:rsidRDefault="00120377" w:rsidP="005D46DA">
      <w:pPr>
        <w:jc w:val="both"/>
        <w:rPr>
          <w:color w:val="FF0000"/>
        </w:rPr>
      </w:pPr>
      <w:r w:rsidRPr="00120377">
        <w:t xml:space="preserve">President </w:t>
      </w:r>
      <w:r w:rsidRPr="00120377">
        <w:tab/>
      </w:r>
      <w:r w:rsidRPr="00120377">
        <w:tab/>
      </w:r>
      <w:r w:rsidRPr="00120377">
        <w:tab/>
      </w:r>
      <w:r w:rsidRPr="00120377">
        <w:tab/>
      </w:r>
      <w:r w:rsidRPr="00120377">
        <w:tab/>
      </w:r>
      <w:r w:rsidRPr="00120377">
        <w:tab/>
        <w:t>Treasurer</w:t>
      </w:r>
    </w:p>
    <w:p w:rsidR="00407B4A" w:rsidRDefault="00407B4A" w:rsidP="003B7D13">
      <w:pPr>
        <w:jc w:val="center"/>
      </w:pPr>
    </w:p>
    <w:p w:rsidR="00407B4A" w:rsidRDefault="00407B4A" w:rsidP="003B7D13">
      <w:pPr>
        <w:jc w:val="center"/>
      </w:pPr>
    </w:p>
    <w:p w:rsidR="00407B4A" w:rsidRDefault="00407B4A" w:rsidP="003B7D13">
      <w:pPr>
        <w:jc w:val="center"/>
      </w:pPr>
    </w:p>
    <w:p w:rsidR="00D8420C" w:rsidRDefault="00D8420C" w:rsidP="003B7D13">
      <w:pPr>
        <w:jc w:val="center"/>
      </w:pPr>
    </w:p>
    <w:p w:rsidR="00831706" w:rsidRPr="00D03EED" w:rsidRDefault="00D2201C" w:rsidP="00831706">
      <w:pPr>
        <w:jc w:val="center"/>
      </w:pPr>
      <w:r>
        <w:t>147</w:t>
      </w:r>
    </w:p>
    <w:sectPr w:rsidR="00831706" w:rsidRPr="00D03EED" w:rsidSect="00D03EED">
      <w:headerReference w:type="default" r:id="rId8"/>
      <w:pgSz w:w="12240" w:h="15840"/>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727" w:rsidRDefault="007C3727" w:rsidP="00864E5D">
      <w:r>
        <w:separator/>
      </w:r>
    </w:p>
  </w:endnote>
  <w:endnote w:type="continuationSeparator" w:id="0">
    <w:p w:rsidR="007C3727" w:rsidRDefault="007C3727" w:rsidP="0086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727" w:rsidRDefault="007C3727" w:rsidP="00864E5D">
      <w:r>
        <w:separator/>
      </w:r>
    </w:p>
  </w:footnote>
  <w:footnote w:type="continuationSeparator" w:id="0">
    <w:p w:rsidR="007C3727" w:rsidRDefault="007C3727" w:rsidP="0086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27" w:rsidRDefault="007C3727" w:rsidP="00864E5D">
    <w:pPr>
      <w:pStyle w:val="Header"/>
      <w:jc w:val="center"/>
    </w:pPr>
    <w:r>
      <w:t>Campbell City Schools Board of Education Minutes</w:t>
    </w:r>
  </w:p>
  <w:p w:rsidR="007C3727" w:rsidRDefault="007C3727" w:rsidP="00864E5D">
    <w:pPr>
      <w:pStyle w:val="Header"/>
      <w:jc w:val="center"/>
    </w:pPr>
    <w:r>
      <w:t xml:space="preserve">Regular Meeting </w:t>
    </w:r>
    <w:r w:rsidR="006432E2">
      <w:t>–</w:t>
    </w:r>
    <w:r>
      <w:t xml:space="preserve"> </w:t>
    </w:r>
    <w:r w:rsidR="006432E2">
      <w:t>Wednesday, June 30</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6EC9"/>
    <w:multiLevelType w:val="hybridMultilevel"/>
    <w:tmpl w:val="BD282D22"/>
    <w:lvl w:ilvl="0" w:tplc="E52A2E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7FAD"/>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17F8"/>
    <w:multiLevelType w:val="hybridMultilevel"/>
    <w:tmpl w:val="3712242C"/>
    <w:lvl w:ilvl="0" w:tplc="079A08A4">
      <w:start w:val="1"/>
      <w:numFmt w:val="upperLetter"/>
      <w:lvlText w:val="%1."/>
      <w:lvlJc w:val="left"/>
      <w:pPr>
        <w:ind w:left="720" w:hanging="360"/>
      </w:pPr>
      <w:rPr>
        <w:rFonts w:hint="default"/>
        <w:b/>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A26F8"/>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31BF2"/>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5993"/>
    <w:multiLevelType w:val="hybridMultilevel"/>
    <w:tmpl w:val="692E9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C6F5D"/>
    <w:multiLevelType w:val="hybridMultilevel"/>
    <w:tmpl w:val="60B2E442"/>
    <w:lvl w:ilvl="0" w:tplc="4E46680A">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B3091"/>
    <w:multiLevelType w:val="hybridMultilevel"/>
    <w:tmpl w:val="3ACE7A5A"/>
    <w:lvl w:ilvl="0" w:tplc="3620CA02">
      <w:start w:val="1"/>
      <w:numFmt w:val="upp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07300"/>
    <w:multiLevelType w:val="hybridMultilevel"/>
    <w:tmpl w:val="ED20A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A126F"/>
    <w:multiLevelType w:val="multilevel"/>
    <w:tmpl w:val="69CAF72A"/>
    <w:lvl w:ilvl="0">
      <w:start w:val="1"/>
      <w:numFmt w:val="upperLetter"/>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28215A8"/>
    <w:multiLevelType w:val="hybridMultilevel"/>
    <w:tmpl w:val="9B04977A"/>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D3DAD"/>
    <w:multiLevelType w:val="hybridMultilevel"/>
    <w:tmpl w:val="BD282D22"/>
    <w:lvl w:ilvl="0" w:tplc="E52A2E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53223"/>
    <w:multiLevelType w:val="multilevel"/>
    <w:tmpl w:val="4FDC3C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24B1293"/>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010F1"/>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73062"/>
    <w:multiLevelType w:val="hybridMultilevel"/>
    <w:tmpl w:val="3ACE7A5A"/>
    <w:lvl w:ilvl="0" w:tplc="3620CA02">
      <w:start w:val="1"/>
      <w:numFmt w:val="upp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2784C"/>
    <w:multiLevelType w:val="hybridMultilevel"/>
    <w:tmpl w:val="1FCC16C6"/>
    <w:lvl w:ilvl="0" w:tplc="EB34F0D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E06921"/>
    <w:multiLevelType w:val="hybridMultilevel"/>
    <w:tmpl w:val="AACE509E"/>
    <w:lvl w:ilvl="0" w:tplc="9A2CF4B6">
      <w:start w:val="5"/>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8160B1"/>
    <w:multiLevelType w:val="hybridMultilevel"/>
    <w:tmpl w:val="B106DD7A"/>
    <w:lvl w:ilvl="0" w:tplc="4EB61C56">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355000"/>
    <w:multiLevelType w:val="hybridMultilevel"/>
    <w:tmpl w:val="15642416"/>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61E44"/>
    <w:multiLevelType w:val="hybridMultilevel"/>
    <w:tmpl w:val="0BA03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F766C"/>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E51DA"/>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1376A"/>
    <w:multiLevelType w:val="hybridMultilevel"/>
    <w:tmpl w:val="2326DEF4"/>
    <w:lvl w:ilvl="0" w:tplc="106A394A">
      <w:start w:val="1"/>
      <w:numFmt w:val="upperLetter"/>
      <w:lvlText w:val="%1."/>
      <w:lvlJc w:val="left"/>
      <w:pPr>
        <w:ind w:left="360" w:hanging="360"/>
      </w:pPr>
      <w:rPr>
        <w:rFonts w:ascii="Times New Roman" w:eastAsia="Times New Roman" w:hAnsi="Times New Roman" w:cs="Times New Roman"/>
        <w:i w:val="0"/>
        <w:color w:val="auto"/>
      </w:rPr>
    </w:lvl>
    <w:lvl w:ilvl="1" w:tplc="C0E6EB16">
      <w:start w:val="1"/>
      <w:numFmt w:val="lowerLetter"/>
      <w:lvlText w:val="%2."/>
      <w:lvlJc w:val="left"/>
      <w:pPr>
        <w:ind w:left="1080" w:hanging="360"/>
      </w:pPr>
      <w:rPr>
        <w:rFonts w:ascii="Times New Roman" w:eastAsia="Times New Roman" w:hAnsi="Times New Roman" w:cs="Times New Roman"/>
        <w:b w:val="0"/>
        <w:color w:val="auto"/>
      </w:rPr>
    </w:lvl>
    <w:lvl w:ilvl="2" w:tplc="90CA1E28">
      <w:start w:val="9"/>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47696E"/>
    <w:multiLevelType w:val="hybridMultilevel"/>
    <w:tmpl w:val="D5AA824E"/>
    <w:lvl w:ilvl="0" w:tplc="5E80E3EA">
      <w:start w:val="1"/>
      <w:numFmt w:val="upp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BE6F64"/>
    <w:multiLevelType w:val="multilevel"/>
    <w:tmpl w:val="1068DCAE"/>
    <w:lvl w:ilvl="0">
      <w:start w:val="1"/>
      <w:numFmt w:val="decimal"/>
      <w:lvlText w:val="%1."/>
      <w:lvlJc w:val="left"/>
      <w:pPr>
        <w:ind w:left="360" w:firstLine="0"/>
      </w:pPr>
      <w:rPr>
        <w:rFonts w:ascii="Times New Roman" w:hAnsi="Times New Roman" w:cs="Times New Roman" w:hint="default"/>
        <w:b/>
        <w:i w:val="0"/>
        <w:color w:val="auto"/>
        <w:sz w:val="24"/>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15:restartNumberingAfterBreak="0">
    <w:nsid w:val="63783530"/>
    <w:multiLevelType w:val="hybridMultilevel"/>
    <w:tmpl w:val="FC781FFA"/>
    <w:lvl w:ilvl="0" w:tplc="18305DC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B0807"/>
    <w:multiLevelType w:val="hybridMultilevel"/>
    <w:tmpl w:val="0CDE2150"/>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C36242"/>
    <w:multiLevelType w:val="hybridMultilevel"/>
    <w:tmpl w:val="90A8F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A130D1"/>
    <w:multiLevelType w:val="multilevel"/>
    <w:tmpl w:val="F482A84C"/>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EA75BD9"/>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7215E"/>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92465"/>
    <w:multiLevelType w:val="hybridMultilevel"/>
    <w:tmpl w:val="3574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B1D6E"/>
    <w:multiLevelType w:val="hybridMultilevel"/>
    <w:tmpl w:val="462A4BB4"/>
    <w:lvl w:ilvl="0" w:tplc="A4865C0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24"/>
  </w:num>
  <w:num w:numId="4">
    <w:abstractNumId w:val="22"/>
  </w:num>
  <w:num w:numId="5">
    <w:abstractNumId w:val="3"/>
  </w:num>
  <w:num w:numId="6">
    <w:abstractNumId w:val="33"/>
  </w:num>
  <w:num w:numId="7">
    <w:abstractNumId w:val="17"/>
  </w:num>
  <w:num w:numId="8">
    <w:abstractNumId w:val="1"/>
  </w:num>
  <w:num w:numId="9">
    <w:abstractNumId w:val="20"/>
  </w:num>
  <w:num w:numId="10">
    <w:abstractNumId w:val="14"/>
  </w:num>
  <w:num w:numId="11">
    <w:abstractNumId w:val="16"/>
  </w:num>
  <w:num w:numId="12">
    <w:abstractNumId w:val="30"/>
  </w:num>
  <w:num w:numId="13">
    <w:abstractNumId w:val="23"/>
  </w:num>
  <w:num w:numId="14">
    <w:abstractNumId w:val="18"/>
  </w:num>
  <w:num w:numId="15">
    <w:abstractNumId w:val="29"/>
  </w:num>
  <w:num w:numId="16">
    <w:abstractNumId w:val="2"/>
  </w:num>
  <w:num w:numId="17">
    <w:abstractNumId w:val="11"/>
  </w:num>
  <w:num w:numId="18">
    <w:abstractNumId w:val="0"/>
  </w:num>
  <w:num w:numId="19">
    <w:abstractNumId w:val="8"/>
  </w:num>
  <w:num w:numId="20">
    <w:abstractNumId w:val="5"/>
  </w:num>
  <w:num w:numId="21">
    <w:abstractNumId w:val="19"/>
  </w:num>
  <w:num w:numId="22">
    <w:abstractNumId w:val="21"/>
  </w:num>
  <w:num w:numId="23">
    <w:abstractNumId w:val="10"/>
  </w:num>
  <w:num w:numId="24">
    <w:abstractNumId w:val="26"/>
  </w:num>
  <w:num w:numId="25">
    <w:abstractNumId w:val="9"/>
  </w:num>
  <w:num w:numId="26">
    <w:abstractNumId w:val="7"/>
  </w:num>
  <w:num w:numId="27">
    <w:abstractNumId w:val="15"/>
  </w:num>
  <w:num w:numId="28">
    <w:abstractNumId w:val="4"/>
  </w:num>
  <w:num w:numId="29">
    <w:abstractNumId w:val="28"/>
  </w:num>
  <w:num w:numId="30">
    <w:abstractNumId w:val="25"/>
  </w:num>
  <w:num w:numId="31">
    <w:abstractNumId w:val="6"/>
  </w:num>
  <w:num w:numId="32">
    <w:abstractNumId w:val="31"/>
  </w:num>
  <w:num w:numId="33">
    <w:abstractNumId w:val="13"/>
  </w:num>
  <w:num w:numId="3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69"/>
    <w:rsid w:val="00000311"/>
    <w:rsid w:val="00000457"/>
    <w:rsid w:val="00003422"/>
    <w:rsid w:val="00004228"/>
    <w:rsid w:val="00010436"/>
    <w:rsid w:val="00010753"/>
    <w:rsid w:val="00010920"/>
    <w:rsid w:val="000170A5"/>
    <w:rsid w:val="00020945"/>
    <w:rsid w:val="00026366"/>
    <w:rsid w:val="0002708A"/>
    <w:rsid w:val="00030156"/>
    <w:rsid w:val="000317C8"/>
    <w:rsid w:val="00032CB3"/>
    <w:rsid w:val="00040AD8"/>
    <w:rsid w:val="000417D3"/>
    <w:rsid w:val="000432BA"/>
    <w:rsid w:val="000459BE"/>
    <w:rsid w:val="00046153"/>
    <w:rsid w:val="000527FF"/>
    <w:rsid w:val="0005644D"/>
    <w:rsid w:val="00060A7D"/>
    <w:rsid w:val="0006114B"/>
    <w:rsid w:val="00061F9B"/>
    <w:rsid w:val="00066B71"/>
    <w:rsid w:val="00066E8F"/>
    <w:rsid w:val="00066F59"/>
    <w:rsid w:val="0007018F"/>
    <w:rsid w:val="00070AA4"/>
    <w:rsid w:val="0007257B"/>
    <w:rsid w:val="00074295"/>
    <w:rsid w:val="0007624F"/>
    <w:rsid w:val="00076B32"/>
    <w:rsid w:val="0008193A"/>
    <w:rsid w:val="00081FE4"/>
    <w:rsid w:val="000832DB"/>
    <w:rsid w:val="00087AFC"/>
    <w:rsid w:val="00090317"/>
    <w:rsid w:val="00092CCE"/>
    <w:rsid w:val="0009341C"/>
    <w:rsid w:val="00097A57"/>
    <w:rsid w:val="000A463A"/>
    <w:rsid w:val="000A5559"/>
    <w:rsid w:val="000A7B37"/>
    <w:rsid w:val="000B1C4A"/>
    <w:rsid w:val="000B58CA"/>
    <w:rsid w:val="000C675B"/>
    <w:rsid w:val="000C76FD"/>
    <w:rsid w:val="000D2ECD"/>
    <w:rsid w:val="000D58B2"/>
    <w:rsid w:val="000D5BD2"/>
    <w:rsid w:val="000D6197"/>
    <w:rsid w:val="000E054F"/>
    <w:rsid w:val="000E51B8"/>
    <w:rsid w:val="000F3299"/>
    <w:rsid w:val="000F5FFC"/>
    <w:rsid w:val="00100087"/>
    <w:rsid w:val="00100C5E"/>
    <w:rsid w:val="001018ED"/>
    <w:rsid w:val="00106370"/>
    <w:rsid w:val="001079CC"/>
    <w:rsid w:val="00111347"/>
    <w:rsid w:val="00112DCC"/>
    <w:rsid w:val="001137A7"/>
    <w:rsid w:val="00113CDE"/>
    <w:rsid w:val="00120377"/>
    <w:rsid w:val="00121CAC"/>
    <w:rsid w:val="001318A5"/>
    <w:rsid w:val="0013384C"/>
    <w:rsid w:val="001358A8"/>
    <w:rsid w:val="00136A42"/>
    <w:rsid w:val="00136F49"/>
    <w:rsid w:val="00137DC4"/>
    <w:rsid w:val="00141D92"/>
    <w:rsid w:val="001421BA"/>
    <w:rsid w:val="001434CC"/>
    <w:rsid w:val="00145960"/>
    <w:rsid w:val="001552F8"/>
    <w:rsid w:val="00165CDE"/>
    <w:rsid w:val="00170736"/>
    <w:rsid w:val="0017217D"/>
    <w:rsid w:val="001739A5"/>
    <w:rsid w:val="00174333"/>
    <w:rsid w:val="00175936"/>
    <w:rsid w:val="001762F4"/>
    <w:rsid w:val="00176789"/>
    <w:rsid w:val="00180FE8"/>
    <w:rsid w:val="00182047"/>
    <w:rsid w:val="00185AE4"/>
    <w:rsid w:val="001872A0"/>
    <w:rsid w:val="00187EE0"/>
    <w:rsid w:val="00191A8B"/>
    <w:rsid w:val="001958AC"/>
    <w:rsid w:val="00196C59"/>
    <w:rsid w:val="001A0197"/>
    <w:rsid w:val="001A0FC2"/>
    <w:rsid w:val="001B12A5"/>
    <w:rsid w:val="001B1459"/>
    <w:rsid w:val="001B1D63"/>
    <w:rsid w:val="001B382D"/>
    <w:rsid w:val="001C221F"/>
    <w:rsid w:val="001D154C"/>
    <w:rsid w:val="001E177B"/>
    <w:rsid w:val="001E31A9"/>
    <w:rsid w:val="001E5A2C"/>
    <w:rsid w:val="001F41B9"/>
    <w:rsid w:val="00202397"/>
    <w:rsid w:val="002072EB"/>
    <w:rsid w:val="00220176"/>
    <w:rsid w:val="00220BE3"/>
    <w:rsid w:val="002233FA"/>
    <w:rsid w:val="00224518"/>
    <w:rsid w:val="00225F10"/>
    <w:rsid w:val="00226B35"/>
    <w:rsid w:val="002309CD"/>
    <w:rsid w:val="002310F4"/>
    <w:rsid w:val="0024103C"/>
    <w:rsid w:val="00243EFC"/>
    <w:rsid w:val="00243FC9"/>
    <w:rsid w:val="00245862"/>
    <w:rsid w:val="00245D09"/>
    <w:rsid w:val="0025754E"/>
    <w:rsid w:val="002611F8"/>
    <w:rsid w:val="00261469"/>
    <w:rsid w:val="00262E1B"/>
    <w:rsid w:val="00270531"/>
    <w:rsid w:val="00274693"/>
    <w:rsid w:val="0028279A"/>
    <w:rsid w:val="00287AC5"/>
    <w:rsid w:val="00290B15"/>
    <w:rsid w:val="0029707C"/>
    <w:rsid w:val="0029715E"/>
    <w:rsid w:val="002A001D"/>
    <w:rsid w:val="002A0397"/>
    <w:rsid w:val="002A4A10"/>
    <w:rsid w:val="002B3425"/>
    <w:rsid w:val="002C1882"/>
    <w:rsid w:val="002C1E0C"/>
    <w:rsid w:val="002C3497"/>
    <w:rsid w:val="002C3558"/>
    <w:rsid w:val="002D6DB9"/>
    <w:rsid w:val="002D7D45"/>
    <w:rsid w:val="002E179D"/>
    <w:rsid w:val="002E253A"/>
    <w:rsid w:val="002E317A"/>
    <w:rsid w:val="002E6C63"/>
    <w:rsid w:val="002F135A"/>
    <w:rsid w:val="002F1820"/>
    <w:rsid w:val="002F2AD4"/>
    <w:rsid w:val="002F39FC"/>
    <w:rsid w:val="002F4EFB"/>
    <w:rsid w:val="002F7E35"/>
    <w:rsid w:val="00303881"/>
    <w:rsid w:val="003048BA"/>
    <w:rsid w:val="003051C7"/>
    <w:rsid w:val="003069E9"/>
    <w:rsid w:val="00310121"/>
    <w:rsid w:val="00310130"/>
    <w:rsid w:val="003124F9"/>
    <w:rsid w:val="00314A80"/>
    <w:rsid w:val="00316123"/>
    <w:rsid w:val="00323407"/>
    <w:rsid w:val="003261EB"/>
    <w:rsid w:val="00326F90"/>
    <w:rsid w:val="0033211A"/>
    <w:rsid w:val="003362A3"/>
    <w:rsid w:val="003410E7"/>
    <w:rsid w:val="00341DF8"/>
    <w:rsid w:val="00342323"/>
    <w:rsid w:val="0034349B"/>
    <w:rsid w:val="003444BF"/>
    <w:rsid w:val="00351905"/>
    <w:rsid w:val="00362FCB"/>
    <w:rsid w:val="00363B56"/>
    <w:rsid w:val="003735DA"/>
    <w:rsid w:val="003747C8"/>
    <w:rsid w:val="00375E4D"/>
    <w:rsid w:val="00391673"/>
    <w:rsid w:val="0039211F"/>
    <w:rsid w:val="00395AA1"/>
    <w:rsid w:val="0039677E"/>
    <w:rsid w:val="003A4883"/>
    <w:rsid w:val="003B08F7"/>
    <w:rsid w:val="003B268A"/>
    <w:rsid w:val="003B2FDD"/>
    <w:rsid w:val="003B31D7"/>
    <w:rsid w:val="003B7C2C"/>
    <w:rsid w:val="003B7D13"/>
    <w:rsid w:val="003C007A"/>
    <w:rsid w:val="003C0949"/>
    <w:rsid w:val="003C11ED"/>
    <w:rsid w:val="003C5D78"/>
    <w:rsid w:val="003C6640"/>
    <w:rsid w:val="003D1A84"/>
    <w:rsid w:val="003D547D"/>
    <w:rsid w:val="003D7168"/>
    <w:rsid w:val="003D7B5F"/>
    <w:rsid w:val="003E1A21"/>
    <w:rsid w:val="003E2400"/>
    <w:rsid w:val="003E6FB9"/>
    <w:rsid w:val="003F26A2"/>
    <w:rsid w:val="00401D9A"/>
    <w:rsid w:val="004040E9"/>
    <w:rsid w:val="00407B4A"/>
    <w:rsid w:val="00411A98"/>
    <w:rsid w:val="00413924"/>
    <w:rsid w:val="00416AC8"/>
    <w:rsid w:val="00417DFD"/>
    <w:rsid w:val="00420BC8"/>
    <w:rsid w:val="00421FC4"/>
    <w:rsid w:val="00424783"/>
    <w:rsid w:val="00426535"/>
    <w:rsid w:val="00433579"/>
    <w:rsid w:val="00433E3E"/>
    <w:rsid w:val="0043584D"/>
    <w:rsid w:val="00436542"/>
    <w:rsid w:val="0043722D"/>
    <w:rsid w:val="004438E9"/>
    <w:rsid w:val="004444C5"/>
    <w:rsid w:val="00445363"/>
    <w:rsid w:val="00446543"/>
    <w:rsid w:val="004477E9"/>
    <w:rsid w:val="00447CC4"/>
    <w:rsid w:val="00450309"/>
    <w:rsid w:val="004527E7"/>
    <w:rsid w:val="00452ED8"/>
    <w:rsid w:val="00453E39"/>
    <w:rsid w:val="0045718C"/>
    <w:rsid w:val="00466B6E"/>
    <w:rsid w:val="00467362"/>
    <w:rsid w:val="004702F3"/>
    <w:rsid w:val="00472965"/>
    <w:rsid w:val="004738A6"/>
    <w:rsid w:val="0047585E"/>
    <w:rsid w:val="00476693"/>
    <w:rsid w:val="004803AC"/>
    <w:rsid w:val="00480DF7"/>
    <w:rsid w:val="0048368B"/>
    <w:rsid w:val="00485F45"/>
    <w:rsid w:val="004863A4"/>
    <w:rsid w:val="0048787E"/>
    <w:rsid w:val="004A08DE"/>
    <w:rsid w:val="004A178F"/>
    <w:rsid w:val="004A1EF7"/>
    <w:rsid w:val="004B0ACE"/>
    <w:rsid w:val="004B4545"/>
    <w:rsid w:val="004C0C5F"/>
    <w:rsid w:val="004C5A52"/>
    <w:rsid w:val="004D203A"/>
    <w:rsid w:val="004E180C"/>
    <w:rsid w:val="004E4755"/>
    <w:rsid w:val="004E7260"/>
    <w:rsid w:val="004F033D"/>
    <w:rsid w:val="004F0A21"/>
    <w:rsid w:val="004F51C5"/>
    <w:rsid w:val="00503C10"/>
    <w:rsid w:val="00504231"/>
    <w:rsid w:val="00504ACF"/>
    <w:rsid w:val="00507AFF"/>
    <w:rsid w:val="005170D2"/>
    <w:rsid w:val="005206B1"/>
    <w:rsid w:val="0052145A"/>
    <w:rsid w:val="00527E21"/>
    <w:rsid w:val="0053464B"/>
    <w:rsid w:val="00534780"/>
    <w:rsid w:val="00536696"/>
    <w:rsid w:val="00547847"/>
    <w:rsid w:val="00547D04"/>
    <w:rsid w:val="00550AC4"/>
    <w:rsid w:val="00552561"/>
    <w:rsid w:val="00553883"/>
    <w:rsid w:val="00555D88"/>
    <w:rsid w:val="00563709"/>
    <w:rsid w:val="0056700A"/>
    <w:rsid w:val="005672C8"/>
    <w:rsid w:val="00570E95"/>
    <w:rsid w:val="00577239"/>
    <w:rsid w:val="005812F8"/>
    <w:rsid w:val="00591197"/>
    <w:rsid w:val="00594F94"/>
    <w:rsid w:val="005A4618"/>
    <w:rsid w:val="005B0D8B"/>
    <w:rsid w:val="005B3865"/>
    <w:rsid w:val="005B53DD"/>
    <w:rsid w:val="005B7978"/>
    <w:rsid w:val="005C00B8"/>
    <w:rsid w:val="005C5D49"/>
    <w:rsid w:val="005D0327"/>
    <w:rsid w:val="005D07BF"/>
    <w:rsid w:val="005D2DBA"/>
    <w:rsid w:val="005D4142"/>
    <w:rsid w:val="005D46DA"/>
    <w:rsid w:val="005D48E3"/>
    <w:rsid w:val="005D5207"/>
    <w:rsid w:val="005D548B"/>
    <w:rsid w:val="005D7ECB"/>
    <w:rsid w:val="005E7DFA"/>
    <w:rsid w:val="005F0327"/>
    <w:rsid w:val="005F0CCD"/>
    <w:rsid w:val="005F17AA"/>
    <w:rsid w:val="005F275D"/>
    <w:rsid w:val="005F45B0"/>
    <w:rsid w:val="005F5D25"/>
    <w:rsid w:val="005F6BFE"/>
    <w:rsid w:val="005F76BA"/>
    <w:rsid w:val="005F7F7A"/>
    <w:rsid w:val="00600009"/>
    <w:rsid w:val="00601372"/>
    <w:rsid w:val="00613D96"/>
    <w:rsid w:val="00615EFA"/>
    <w:rsid w:val="00621E92"/>
    <w:rsid w:val="00634EE8"/>
    <w:rsid w:val="00637E0B"/>
    <w:rsid w:val="006432E2"/>
    <w:rsid w:val="00645744"/>
    <w:rsid w:val="00645AA7"/>
    <w:rsid w:val="00652205"/>
    <w:rsid w:val="00656F38"/>
    <w:rsid w:val="00661ED2"/>
    <w:rsid w:val="0066288A"/>
    <w:rsid w:val="00663024"/>
    <w:rsid w:val="00670183"/>
    <w:rsid w:val="006724F1"/>
    <w:rsid w:val="00675CFF"/>
    <w:rsid w:val="006766B7"/>
    <w:rsid w:val="006775A8"/>
    <w:rsid w:val="0068198C"/>
    <w:rsid w:val="00695244"/>
    <w:rsid w:val="006A029D"/>
    <w:rsid w:val="006A0C1A"/>
    <w:rsid w:val="006A18BF"/>
    <w:rsid w:val="006A1F25"/>
    <w:rsid w:val="006A476D"/>
    <w:rsid w:val="006B3CF2"/>
    <w:rsid w:val="006B420C"/>
    <w:rsid w:val="006B6AF7"/>
    <w:rsid w:val="006C5112"/>
    <w:rsid w:val="006C6507"/>
    <w:rsid w:val="006C6552"/>
    <w:rsid w:val="006C78C9"/>
    <w:rsid w:val="006D1446"/>
    <w:rsid w:val="006D1B36"/>
    <w:rsid w:val="006D5212"/>
    <w:rsid w:val="006D68F5"/>
    <w:rsid w:val="006E7D89"/>
    <w:rsid w:val="006E7F58"/>
    <w:rsid w:val="006F56BF"/>
    <w:rsid w:val="006F607B"/>
    <w:rsid w:val="006F61F6"/>
    <w:rsid w:val="006F6AAC"/>
    <w:rsid w:val="006F75E8"/>
    <w:rsid w:val="006F7AA8"/>
    <w:rsid w:val="0070227C"/>
    <w:rsid w:val="0070450B"/>
    <w:rsid w:val="00714B91"/>
    <w:rsid w:val="007165F6"/>
    <w:rsid w:val="00723AD9"/>
    <w:rsid w:val="00725AD6"/>
    <w:rsid w:val="00726480"/>
    <w:rsid w:val="00734F59"/>
    <w:rsid w:val="00740295"/>
    <w:rsid w:val="00741F9F"/>
    <w:rsid w:val="00742AC9"/>
    <w:rsid w:val="00745568"/>
    <w:rsid w:val="00747289"/>
    <w:rsid w:val="00751225"/>
    <w:rsid w:val="00752983"/>
    <w:rsid w:val="0076022D"/>
    <w:rsid w:val="007604D0"/>
    <w:rsid w:val="00761C44"/>
    <w:rsid w:val="007636A5"/>
    <w:rsid w:val="00765202"/>
    <w:rsid w:val="0076536C"/>
    <w:rsid w:val="00772EE2"/>
    <w:rsid w:val="0077538A"/>
    <w:rsid w:val="00777BE1"/>
    <w:rsid w:val="0078047E"/>
    <w:rsid w:val="00783F50"/>
    <w:rsid w:val="00784E16"/>
    <w:rsid w:val="00787A05"/>
    <w:rsid w:val="007A0A01"/>
    <w:rsid w:val="007A42C8"/>
    <w:rsid w:val="007A6B2E"/>
    <w:rsid w:val="007B3BBB"/>
    <w:rsid w:val="007C1F55"/>
    <w:rsid w:val="007C3727"/>
    <w:rsid w:val="007C39A5"/>
    <w:rsid w:val="007C3F23"/>
    <w:rsid w:val="007C4B91"/>
    <w:rsid w:val="007C5C8C"/>
    <w:rsid w:val="007D45C5"/>
    <w:rsid w:val="007D5F86"/>
    <w:rsid w:val="007E142F"/>
    <w:rsid w:val="007E3783"/>
    <w:rsid w:val="007E5A07"/>
    <w:rsid w:val="007E7282"/>
    <w:rsid w:val="007E7B74"/>
    <w:rsid w:val="007F62FA"/>
    <w:rsid w:val="008013D5"/>
    <w:rsid w:val="008027C1"/>
    <w:rsid w:val="00804ADC"/>
    <w:rsid w:val="00810231"/>
    <w:rsid w:val="0081553D"/>
    <w:rsid w:val="008179CA"/>
    <w:rsid w:val="008221DF"/>
    <w:rsid w:val="0082367B"/>
    <w:rsid w:val="00825B07"/>
    <w:rsid w:val="00826F90"/>
    <w:rsid w:val="00831706"/>
    <w:rsid w:val="008466AA"/>
    <w:rsid w:val="00847637"/>
    <w:rsid w:val="00850BDC"/>
    <w:rsid w:val="00850EC7"/>
    <w:rsid w:val="00851541"/>
    <w:rsid w:val="00853073"/>
    <w:rsid w:val="0085780E"/>
    <w:rsid w:val="00863B73"/>
    <w:rsid w:val="0086499D"/>
    <w:rsid w:val="00864E5D"/>
    <w:rsid w:val="00867C06"/>
    <w:rsid w:val="00874E4A"/>
    <w:rsid w:val="00880F37"/>
    <w:rsid w:val="008835D6"/>
    <w:rsid w:val="0088694A"/>
    <w:rsid w:val="008905A3"/>
    <w:rsid w:val="008915D7"/>
    <w:rsid w:val="008951CF"/>
    <w:rsid w:val="008969BC"/>
    <w:rsid w:val="00896BC7"/>
    <w:rsid w:val="008A4767"/>
    <w:rsid w:val="008A47CC"/>
    <w:rsid w:val="008A5FE9"/>
    <w:rsid w:val="008A7FA2"/>
    <w:rsid w:val="008B108E"/>
    <w:rsid w:val="008C2942"/>
    <w:rsid w:val="008C2C6B"/>
    <w:rsid w:val="008C57BB"/>
    <w:rsid w:val="008C714C"/>
    <w:rsid w:val="008D1EA1"/>
    <w:rsid w:val="008D2130"/>
    <w:rsid w:val="008D28C8"/>
    <w:rsid w:val="008D6F85"/>
    <w:rsid w:val="008E0B0F"/>
    <w:rsid w:val="008E0BC0"/>
    <w:rsid w:val="008E6FEB"/>
    <w:rsid w:val="008F1C2F"/>
    <w:rsid w:val="008F33CD"/>
    <w:rsid w:val="008F3A9C"/>
    <w:rsid w:val="008F4331"/>
    <w:rsid w:val="00902E02"/>
    <w:rsid w:val="00903A23"/>
    <w:rsid w:val="0091017C"/>
    <w:rsid w:val="00915A2A"/>
    <w:rsid w:val="00916356"/>
    <w:rsid w:val="00932DF7"/>
    <w:rsid w:val="00933F6C"/>
    <w:rsid w:val="00941232"/>
    <w:rsid w:val="0094394A"/>
    <w:rsid w:val="00943A39"/>
    <w:rsid w:val="00947398"/>
    <w:rsid w:val="00951F53"/>
    <w:rsid w:val="009539C5"/>
    <w:rsid w:val="00953D52"/>
    <w:rsid w:val="00953ECA"/>
    <w:rsid w:val="00957848"/>
    <w:rsid w:val="00957D1D"/>
    <w:rsid w:val="009609CB"/>
    <w:rsid w:val="009619F4"/>
    <w:rsid w:val="00962266"/>
    <w:rsid w:val="009656BD"/>
    <w:rsid w:val="00965B70"/>
    <w:rsid w:val="00965B77"/>
    <w:rsid w:val="00971085"/>
    <w:rsid w:val="00971891"/>
    <w:rsid w:val="00974461"/>
    <w:rsid w:val="00981593"/>
    <w:rsid w:val="00984F14"/>
    <w:rsid w:val="0098518B"/>
    <w:rsid w:val="00994B42"/>
    <w:rsid w:val="0099695F"/>
    <w:rsid w:val="009A102E"/>
    <w:rsid w:val="009B24E7"/>
    <w:rsid w:val="009B5853"/>
    <w:rsid w:val="009C1265"/>
    <w:rsid w:val="009C2D3B"/>
    <w:rsid w:val="009C739C"/>
    <w:rsid w:val="009C794D"/>
    <w:rsid w:val="009D0E75"/>
    <w:rsid w:val="009D0EA1"/>
    <w:rsid w:val="009D4FC8"/>
    <w:rsid w:val="009F1675"/>
    <w:rsid w:val="009F3852"/>
    <w:rsid w:val="009F3EDC"/>
    <w:rsid w:val="00A01B4E"/>
    <w:rsid w:val="00A02A85"/>
    <w:rsid w:val="00A02DC6"/>
    <w:rsid w:val="00A05A0E"/>
    <w:rsid w:val="00A07514"/>
    <w:rsid w:val="00A1161F"/>
    <w:rsid w:val="00A12560"/>
    <w:rsid w:val="00A15001"/>
    <w:rsid w:val="00A20B36"/>
    <w:rsid w:val="00A20ED9"/>
    <w:rsid w:val="00A222B3"/>
    <w:rsid w:val="00A23669"/>
    <w:rsid w:val="00A25754"/>
    <w:rsid w:val="00A31866"/>
    <w:rsid w:val="00A32B97"/>
    <w:rsid w:val="00A42557"/>
    <w:rsid w:val="00A430E3"/>
    <w:rsid w:val="00A43D0E"/>
    <w:rsid w:val="00A4678A"/>
    <w:rsid w:val="00A46872"/>
    <w:rsid w:val="00A469FE"/>
    <w:rsid w:val="00A50041"/>
    <w:rsid w:val="00A521DD"/>
    <w:rsid w:val="00A53E24"/>
    <w:rsid w:val="00A55048"/>
    <w:rsid w:val="00A579BD"/>
    <w:rsid w:val="00A600C4"/>
    <w:rsid w:val="00A62A86"/>
    <w:rsid w:val="00A641CA"/>
    <w:rsid w:val="00A7494E"/>
    <w:rsid w:val="00A76F0F"/>
    <w:rsid w:val="00A81493"/>
    <w:rsid w:val="00A81CA7"/>
    <w:rsid w:val="00A82151"/>
    <w:rsid w:val="00A84F82"/>
    <w:rsid w:val="00A85139"/>
    <w:rsid w:val="00A908D1"/>
    <w:rsid w:val="00A9310C"/>
    <w:rsid w:val="00A97CAE"/>
    <w:rsid w:val="00AA2B27"/>
    <w:rsid w:val="00AA3526"/>
    <w:rsid w:val="00AB0BAC"/>
    <w:rsid w:val="00AB21D8"/>
    <w:rsid w:val="00AC2550"/>
    <w:rsid w:val="00AC40B1"/>
    <w:rsid w:val="00AC797F"/>
    <w:rsid w:val="00AC7BC9"/>
    <w:rsid w:val="00AD10A0"/>
    <w:rsid w:val="00AD2D32"/>
    <w:rsid w:val="00AD56BE"/>
    <w:rsid w:val="00AE1955"/>
    <w:rsid w:val="00AE418C"/>
    <w:rsid w:val="00AE6D60"/>
    <w:rsid w:val="00AF695F"/>
    <w:rsid w:val="00AF7D6C"/>
    <w:rsid w:val="00B005B3"/>
    <w:rsid w:val="00B0729B"/>
    <w:rsid w:val="00B074EA"/>
    <w:rsid w:val="00B13D74"/>
    <w:rsid w:val="00B1723D"/>
    <w:rsid w:val="00B20827"/>
    <w:rsid w:val="00B21C8B"/>
    <w:rsid w:val="00B22743"/>
    <w:rsid w:val="00B22939"/>
    <w:rsid w:val="00B22EC6"/>
    <w:rsid w:val="00B25939"/>
    <w:rsid w:val="00B30880"/>
    <w:rsid w:val="00B314C3"/>
    <w:rsid w:val="00B322BF"/>
    <w:rsid w:val="00B34D8B"/>
    <w:rsid w:val="00B352E4"/>
    <w:rsid w:val="00B37828"/>
    <w:rsid w:val="00B40011"/>
    <w:rsid w:val="00B41657"/>
    <w:rsid w:val="00B4382E"/>
    <w:rsid w:val="00B4763F"/>
    <w:rsid w:val="00B517EA"/>
    <w:rsid w:val="00B53AA9"/>
    <w:rsid w:val="00B543E4"/>
    <w:rsid w:val="00B55C34"/>
    <w:rsid w:val="00B57440"/>
    <w:rsid w:val="00B603C2"/>
    <w:rsid w:val="00B610E3"/>
    <w:rsid w:val="00B612DF"/>
    <w:rsid w:val="00B6672D"/>
    <w:rsid w:val="00B67459"/>
    <w:rsid w:val="00B720A3"/>
    <w:rsid w:val="00B8673E"/>
    <w:rsid w:val="00BA5016"/>
    <w:rsid w:val="00BA6493"/>
    <w:rsid w:val="00BA66FC"/>
    <w:rsid w:val="00BB0E83"/>
    <w:rsid w:val="00BB0F11"/>
    <w:rsid w:val="00BB1F32"/>
    <w:rsid w:val="00BB2588"/>
    <w:rsid w:val="00BB2C6D"/>
    <w:rsid w:val="00BB3056"/>
    <w:rsid w:val="00BB3DB6"/>
    <w:rsid w:val="00BB4C92"/>
    <w:rsid w:val="00BB69CC"/>
    <w:rsid w:val="00BC1ABD"/>
    <w:rsid w:val="00BC760D"/>
    <w:rsid w:val="00BD52C4"/>
    <w:rsid w:val="00BD6883"/>
    <w:rsid w:val="00BE3BDA"/>
    <w:rsid w:val="00BE5360"/>
    <w:rsid w:val="00BE57EE"/>
    <w:rsid w:val="00BF0257"/>
    <w:rsid w:val="00BF2B16"/>
    <w:rsid w:val="00BF3751"/>
    <w:rsid w:val="00BF4F2D"/>
    <w:rsid w:val="00BF613E"/>
    <w:rsid w:val="00BF7497"/>
    <w:rsid w:val="00C07372"/>
    <w:rsid w:val="00C107C6"/>
    <w:rsid w:val="00C109BF"/>
    <w:rsid w:val="00C132A2"/>
    <w:rsid w:val="00C14AAF"/>
    <w:rsid w:val="00C15B1E"/>
    <w:rsid w:val="00C17954"/>
    <w:rsid w:val="00C23225"/>
    <w:rsid w:val="00C23690"/>
    <w:rsid w:val="00C238F0"/>
    <w:rsid w:val="00C27258"/>
    <w:rsid w:val="00C31C49"/>
    <w:rsid w:val="00C32448"/>
    <w:rsid w:val="00C326EA"/>
    <w:rsid w:val="00C33F4F"/>
    <w:rsid w:val="00C41986"/>
    <w:rsid w:val="00C42A48"/>
    <w:rsid w:val="00C442EA"/>
    <w:rsid w:val="00C53FD1"/>
    <w:rsid w:val="00C634E0"/>
    <w:rsid w:val="00C74A75"/>
    <w:rsid w:val="00C76B1A"/>
    <w:rsid w:val="00C82FD9"/>
    <w:rsid w:val="00C846F0"/>
    <w:rsid w:val="00C84AE8"/>
    <w:rsid w:val="00C85A5F"/>
    <w:rsid w:val="00C85CC8"/>
    <w:rsid w:val="00C87D00"/>
    <w:rsid w:val="00C9202D"/>
    <w:rsid w:val="00C94479"/>
    <w:rsid w:val="00C946A9"/>
    <w:rsid w:val="00C96D68"/>
    <w:rsid w:val="00C971AD"/>
    <w:rsid w:val="00CA2F0E"/>
    <w:rsid w:val="00CA64F9"/>
    <w:rsid w:val="00CB4CA7"/>
    <w:rsid w:val="00CB6909"/>
    <w:rsid w:val="00CC019E"/>
    <w:rsid w:val="00CC04EC"/>
    <w:rsid w:val="00CC05AC"/>
    <w:rsid w:val="00CC0A10"/>
    <w:rsid w:val="00CC2CAE"/>
    <w:rsid w:val="00CC7121"/>
    <w:rsid w:val="00CD1992"/>
    <w:rsid w:val="00CD2B37"/>
    <w:rsid w:val="00CD5C42"/>
    <w:rsid w:val="00CD7C5C"/>
    <w:rsid w:val="00CE295E"/>
    <w:rsid w:val="00CE2BE9"/>
    <w:rsid w:val="00CE4417"/>
    <w:rsid w:val="00CE5945"/>
    <w:rsid w:val="00CE5B7C"/>
    <w:rsid w:val="00CE60BB"/>
    <w:rsid w:val="00CE6A4B"/>
    <w:rsid w:val="00CE6D2C"/>
    <w:rsid w:val="00CF138F"/>
    <w:rsid w:val="00CF3EAA"/>
    <w:rsid w:val="00CF4A13"/>
    <w:rsid w:val="00CF5DC3"/>
    <w:rsid w:val="00CF7377"/>
    <w:rsid w:val="00D02B84"/>
    <w:rsid w:val="00D02E38"/>
    <w:rsid w:val="00D03999"/>
    <w:rsid w:val="00D03EED"/>
    <w:rsid w:val="00D05542"/>
    <w:rsid w:val="00D13143"/>
    <w:rsid w:val="00D16586"/>
    <w:rsid w:val="00D16A0B"/>
    <w:rsid w:val="00D2201C"/>
    <w:rsid w:val="00D244E5"/>
    <w:rsid w:val="00D27659"/>
    <w:rsid w:val="00D31FE0"/>
    <w:rsid w:val="00D331D5"/>
    <w:rsid w:val="00D35348"/>
    <w:rsid w:val="00D436F0"/>
    <w:rsid w:val="00D448AD"/>
    <w:rsid w:val="00D46E76"/>
    <w:rsid w:val="00D539AB"/>
    <w:rsid w:val="00D55BB8"/>
    <w:rsid w:val="00D573DA"/>
    <w:rsid w:val="00D61DFE"/>
    <w:rsid w:val="00D67922"/>
    <w:rsid w:val="00D67929"/>
    <w:rsid w:val="00D73B43"/>
    <w:rsid w:val="00D73E12"/>
    <w:rsid w:val="00D76D4F"/>
    <w:rsid w:val="00D779CD"/>
    <w:rsid w:val="00D80490"/>
    <w:rsid w:val="00D8181F"/>
    <w:rsid w:val="00D8286A"/>
    <w:rsid w:val="00D8420C"/>
    <w:rsid w:val="00D9010B"/>
    <w:rsid w:val="00D909DD"/>
    <w:rsid w:val="00D95595"/>
    <w:rsid w:val="00D96292"/>
    <w:rsid w:val="00D96611"/>
    <w:rsid w:val="00DA1569"/>
    <w:rsid w:val="00DA16C6"/>
    <w:rsid w:val="00DA23B5"/>
    <w:rsid w:val="00DA5D56"/>
    <w:rsid w:val="00DB4E8F"/>
    <w:rsid w:val="00DB53B3"/>
    <w:rsid w:val="00DB5F55"/>
    <w:rsid w:val="00DC07EE"/>
    <w:rsid w:val="00DC1328"/>
    <w:rsid w:val="00DC154C"/>
    <w:rsid w:val="00DC3272"/>
    <w:rsid w:val="00DC3DC9"/>
    <w:rsid w:val="00DC4368"/>
    <w:rsid w:val="00DC6F42"/>
    <w:rsid w:val="00DD0605"/>
    <w:rsid w:val="00DD3929"/>
    <w:rsid w:val="00DE1E18"/>
    <w:rsid w:val="00DE4747"/>
    <w:rsid w:val="00DE4CEA"/>
    <w:rsid w:val="00DE69B7"/>
    <w:rsid w:val="00DF4FBD"/>
    <w:rsid w:val="00DF5B0A"/>
    <w:rsid w:val="00DF5CE2"/>
    <w:rsid w:val="00DF74AA"/>
    <w:rsid w:val="00E21489"/>
    <w:rsid w:val="00E23074"/>
    <w:rsid w:val="00E25CD3"/>
    <w:rsid w:val="00E26F8B"/>
    <w:rsid w:val="00E42C0C"/>
    <w:rsid w:val="00E45210"/>
    <w:rsid w:val="00E504CB"/>
    <w:rsid w:val="00E507D4"/>
    <w:rsid w:val="00E507F3"/>
    <w:rsid w:val="00E51F2A"/>
    <w:rsid w:val="00E55302"/>
    <w:rsid w:val="00E6626B"/>
    <w:rsid w:val="00E672A9"/>
    <w:rsid w:val="00E7331E"/>
    <w:rsid w:val="00E73E4F"/>
    <w:rsid w:val="00E7588E"/>
    <w:rsid w:val="00E777ED"/>
    <w:rsid w:val="00E80438"/>
    <w:rsid w:val="00E813F2"/>
    <w:rsid w:val="00E829D3"/>
    <w:rsid w:val="00E8614E"/>
    <w:rsid w:val="00E86780"/>
    <w:rsid w:val="00E90D05"/>
    <w:rsid w:val="00E92A92"/>
    <w:rsid w:val="00E951E2"/>
    <w:rsid w:val="00EA3806"/>
    <w:rsid w:val="00EA3B6B"/>
    <w:rsid w:val="00EA608F"/>
    <w:rsid w:val="00EA6178"/>
    <w:rsid w:val="00EB5D92"/>
    <w:rsid w:val="00EB6DA5"/>
    <w:rsid w:val="00EB79BC"/>
    <w:rsid w:val="00EC5BF4"/>
    <w:rsid w:val="00ED454C"/>
    <w:rsid w:val="00EE0562"/>
    <w:rsid w:val="00EE209D"/>
    <w:rsid w:val="00EE4E40"/>
    <w:rsid w:val="00EE5BAE"/>
    <w:rsid w:val="00EF158C"/>
    <w:rsid w:val="00EF1600"/>
    <w:rsid w:val="00EF4CD4"/>
    <w:rsid w:val="00EF5F2D"/>
    <w:rsid w:val="00EF7931"/>
    <w:rsid w:val="00F00577"/>
    <w:rsid w:val="00F056A1"/>
    <w:rsid w:val="00F05820"/>
    <w:rsid w:val="00F064DA"/>
    <w:rsid w:val="00F07915"/>
    <w:rsid w:val="00F10511"/>
    <w:rsid w:val="00F10514"/>
    <w:rsid w:val="00F128B9"/>
    <w:rsid w:val="00F1503F"/>
    <w:rsid w:val="00F1507C"/>
    <w:rsid w:val="00F206D5"/>
    <w:rsid w:val="00F22717"/>
    <w:rsid w:val="00F23701"/>
    <w:rsid w:val="00F25685"/>
    <w:rsid w:val="00F25C53"/>
    <w:rsid w:val="00F26057"/>
    <w:rsid w:val="00F26FE8"/>
    <w:rsid w:val="00F33223"/>
    <w:rsid w:val="00F33A59"/>
    <w:rsid w:val="00F36910"/>
    <w:rsid w:val="00F37519"/>
    <w:rsid w:val="00F41899"/>
    <w:rsid w:val="00F53AFD"/>
    <w:rsid w:val="00F629D5"/>
    <w:rsid w:val="00F63342"/>
    <w:rsid w:val="00F6546A"/>
    <w:rsid w:val="00F66DE0"/>
    <w:rsid w:val="00F72945"/>
    <w:rsid w:val="00F817D8"/>
    <w:rsid w:val="00F8240F"/>
    <w:rsid w:val="00F82A60"/>
    <w:rsid w:val="00F84102"/>
    <w:rsid w:val="00F845AC"/>
    <w:rsid w:val="00F9039E"/>
    <w:rsid w:val="00F91ECC"/>
    <w:rsid w:val="00F93584"/>
    <w:rsid w:val="00F96552"/>
    <w:rsid w:val="00F97147"/>
    <w:rsid w:val="00FA1254"/>
    <w:rsid w:val="00FA33CF"/>
    <w:rsid w:val="00FA37CB"/>
    <w:rsid w:val="00FA4B3F"/>
    <w:rsid w:val="00FB5568"/>
    <w:rsid w:val="00FB7FD8"/>
    <w:rsid w:val="00FC0158"/>
    <w:rsid w:val="00FC1A6D"/>
    <w:rsid w:val="00FC66B9"/>
    <w:rsid w:val="00FD1258"/>
    <w:rsid w:val="00FD7689"/>
    <w:rsid w:val="00FE054E"/>
    <w:rsid w:val="00FE47D9"/>
    <w:rsid w:val="00FF03FE"/>
    <w:rsid w:val="00FF4DF8"/>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E80A49"/>
  <w15:docId w15:val="{AB7F162A-2079-4A18-B6AD-D2BA037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9"/>
    <w:pPr>
      <w:ind w:left="720"/>
      <w:contextualSpacing/>
    </w:pPr>
  </w:style>
  <w:style w:type="table" w:styleId="TableGrid">
    <w:name w:val="Table Grid"/>
    <w:basedOn w:val="TableNormal"/>
    <w:uiPriority w:val="59"/>
    <w:rsid w:val="00DA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15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3DA"/>
    <w:rPr>
      <w:rFonts w:ascii="Tahoma" w:hAnsi="Tahoma" w:cs="Tahoma"/>
      <w:sz w:val="16"/>
      <w:szCs w:val="16"/>
    </w:rPr>
  </w:style>
  <w:style w:type="character" w:customStyle="1" w:styleId="BalloonTextChar">
    <w:name w:val="Balloon Text Char"/>
    <w:basedOn w:val="DefaultParagraphFont"/>
    <w:link w:val="BalloonText"/>
    <w:uiPriority w:val="99"/>
    <w:semiHidden/>
    <w:rsid w:val="00D573DA"/>
    <w:rPr>
      <w:rFonts w:ascii="Tahoma" w:eastAsia="Times New Roman" w:hAnsi="Tahoma" w:cs="Tahoma"/>
      <w:sz w:val="16"/>
      <w:szCs w:val="16"/>
    </w:rPr>
  </w:style>
  <w:style w:type="character" w:customStyle="1" w:styleId="apple-converted-space">
    <w:name w:val="apple-converted-space"/>
    <w:basedOn w:val="DefaultParagraphFont"/>
    <w:rsid w:val="00741F9F"/>
  </w:style>
  <w:style w:type="character" w:customStyle="1" w:styleId="aqj">
    <w:name w:val="aqj"/>
    <w:basedOn w:val="DefaultParagraphFont"/>
    <w:rsid w:val="00741F9F"/>
  </w:style>
  <w:style w:type="character" w:customStyle="1" w:styleId="NoSpacingChar">
    <w:name w:val="No Spacing Char"/>
    <w:basedOn w:val="DefaultParagraphFont"/>
    <w:link w:val="NoSpacing"/>
    <w:uiPriority w:val="1"/>
    <w:rsid w:val="00957D1D"/>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E6C63"/>
    <w:rPr>
      <w:b/>
      <w:bCs/>
      <w:smallCaps/>
      <w:color w:val="C0504D" w:themeColor="accent2"/>
      <w:spacing w:val="5"/>
      <w:u w:val="single"/>
    </w:rPr>
  </w:style>
  <w:style w:type="paragraph" w:styleId="NormalWeb">
    <w:name w:val="Normal (Web)"/>
    <w:basedOn w:val="Normal"/>
    <w:uiPriority w:val="99"/>
    <w:unhideWhenUsed/>
    <w:rsid w:val="00145960"/>
    <w:pPr>
      <w:spacing w:before="100" w:beforeAutospacing="1" w:after="100" w:afterAutospacing="1"/>
    </w:pPr>
  </w:style>
  <w:style w:type="paragraph" w:customStyle="1" w:styleId="BodyFI5">
    <w:name w:val="Body FI .5"/>
    <w:basedOn w:val="Normal"/>
    <w:rsid w:val="000417D3"/>
    <w:pPr>
      <w:spacing w:after="240"/>
      <w:ind w:firstLine="720"/>
      <w:jc w:val="both"/>
    </w:pPr>
    <w:rPr>
      <w:rFonts w:eastAsia="Arial Unicode MS"/>
      <w:lang w:eastAsia="zh-CN"/>
    </w:rPr>
  </w:style>
  <w:style w:type="character" w:styleId="CommentReference">
    <w:name w:val="annotation reference"/>
    <w:basedOn w:val="DefaultParagraphFont"/>
    <w:uiPriority w:val="99"/>
    <w:semiHidden/>
    <w:unhideWhenUsed/>
    <w:rsid w:val="00480DF7"/>
    <w:rPr>
      <w:sz w:val="16"/>
      <w:szCs w:val="16"/>
    </w:rPr>
  </w:style>
  <w:style w:type="paragraph" w:styleId="CommentText">
    <w:name w:val="annotation text"/>
    <w:basedOn w:val="Normal"/>
    <w:link w:val="CommentTextChar"/>
    <w:uiPriority w:val="99"/>
    <w:semiHidden/>
    <w:unhideWhenUsed/>
    <w:rsid w:val="00480DF7"/>
    <w:rPr>
      <w:sz w:val="20"/>
      <w:szCs w:val="20"/>
    </w:rPr>
  </w:style>
  <w:style w:type="character" w:customStyle="1" w:styleId="CommentTextChar">
    <w:name w:val="Comment Text Char"/>
    <w:basedOn w:val="DefaultParagraphFont"/>
    <w:link w:val="CommentText"/>
    <w:uiPriority w:val="99"/>
    <w:semiHidden/>
    <w:rsid w:val="00480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DF7"/>
    <w:rPr>
      <w:b/>
      <w:bCs/>
    </w:rPr>
  </w:style>
  <w:style w:type="character" w:customStyle="1" w:styleId="CommentSubjectChar">
    <w:name w:val="Comment Subject Char"/>
    <w:basedOn w:val="CommentTextChar"/>
    <w:link w:val="CommentSubject"/>
    <w:uiPriority w:val="99"/>
    <w:semiHidden/>
    <w:rsid w:val="00480D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26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64E5D"/>
    <w:pPr>
      <w:tabs>
        <w:tab w:val="center" w:pos="4680"/>
        <w:tab w:val="right" w:pos="9360"/>
      </w:tabs>
    </w:pPr>
  </w:style>
  <w:style w:type="character" w:customStyle="1" w:styleId="HeaderChar">
    <w:name w:val="Header Char"/>
    <w:basedOn w:val="DefaultParagraphFont"/>
    <w:link w:val="Header"/>
    <w:uiPriority w:val="99"/>
    <w:rsid w:val="00864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E5D"/>
    <w:pPr>
      <w:tabs>
        <w:tab w:val="center" w:pos="4680"/>
        <w:tab w:val="right" w:pos="9360"/>
      </w:tabs>
    </w:pPr>
  </w:style>
  <w:style w:type="character" w:customStyle="1" w:styleId="FooterChar">
    <w:name w:val="Footer Char"/>
    <w:basedOn w:val="DefaultParagraphFont"/>
    <w:link w:val="Footer"/>
    <w:uiPriority w:val="99"/>
    <w:rsid w:val="00864E5D"/>
    <w:rPr>
      <w:rFonts w:ascii="Times New Roman" w:eastAsia="Times New Roman" w:hAnsi="Times New Roman" w:cs="Times New Roman"/>
      <w:sz w:val="24"/>
      <w:szCs w:val="24"/>
    </w:rPr>
  </w:style>
  <w:style w:type="character" w:styleId="Strong">
    <w:name w:val="Strong"/>
    <w:basedOn w:val="DefaultParagraphFont"/>
    <w:uiPriority w:val="22"/>
    <w:qFormat/>
    <w:rsid w:val="007E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28082">
      <w:bodyDiv w:val="1"/>
      <w:marLeft w:val="0"/>
      <w:marRight w:val="0"/>
      <w:marTop w:val="0"/>
      <w:marBottom w:val="0"/>
      <w:divBdr>
        <w:top w:val="none" w:sz="0" w:space="0" w:color="auto"/>
        <w:left w:val="none" w:sz="0" w:space="0" w:color="auto"/>
        <w:bottom w:val="none" w:sz="0" w:space="0" w:color="auto"/>
        <w:right w:val="none" w:sz="0" w:space="0" w:color="auto"/>
      </w:divBdr>
    </w:div>
    <w:div w:id="1719932316">
      <w:bodyDiv w:val="1"/>
      <w:marLeft w:val="0"/>
      <w:marRight w:val="0"/>
      <w:marTop w:val="0"/>
      <w:marBottom w:val="0"/>
      <w:divBdr>
        <w:top w:val="none" w:sz="0" w:space="0" w:color="auto"/>
        <w:left w:val="none" w:sz="0" w:space="0" w:color="auto"/>
        <w:bottom w:val="none" w:sz="0" w:space="0" w:color="auto"/>
        <w:right w:val="none" w:sz="0" w:space="0" w:color="auto"/>
      </w:divBdr>
    </w:div>
    <w:div w:id="19569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E25C-9D0B-4FC2-B7ED-3BA01D9D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9</cp:revision>
  <cp:lastPrinted>2021-06-10T13:46:00Z</cp:lastPrinted>
  <dcterms:created xsi:type="dcterms:W3CDTF">2021-07-07T15:18:00Z</dcterms:created>
  <dcterms:modified xsi:type="dcterms:W3CDTF">2021-07-22T17:53:00Z</dcterms:modified>
</cp:coreProperties>
</file>